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Brand"/>
      </w:pPr>
      <w:r>
        <w:t xml:space="preserve">Fox021 · template · fox021.com</w:t>
      </w:r>
    </w:p>
    <w:p>
      <w:pPr>
        <w:pStyle w:val="Heading1"/>
      </w:pPr>
      <w:r>
        <w:t xml:space="preserve">Go-to-Market Plan Template: 10 Sections</w:t>
      </w:r>
    </w:p>
    <w:p>
      <w:pPr>
        <w:pStyle w:val="Heading1"/>
      </w:pPr>
      <w:r>
        <w:t xml:space="preserve">Go-to-market plan</w:t>
      </w:r>
    </w:p>
    <w:p>
      <w:pPr>
        <w:pStyle w:val="Lead"/>
      </w:pPr>
      <w:r>
        <w:t xml:space="preserve">Product: [one line]   ·   First segment: [one segment]   ·   Launch owner: [name]   ·   Plan date: [date]</w:t>
      </w:r>
    </w:p>
    <w:p>
      <w:pPr>
        <w:pStyle w:val="Heading2"/>
      </w:pPr>
      <w:r>
        <w:t xml:space="preserve">The six rules for the whole plan</w:t>
      </w:r>
    </w:p>
    <w:p>
      <w:pPr>
        <w:pStyle w:val="ListItem"/>
      </w:pPr>
      <w:r>
        <w:t xml:space="preserve">1. Every number has a source, or the word «assumption» next to it.</w:t>
      </w:r>
    </w:p>
    <w:p>
      <w:pPr>
        <w:pStyle w:val="ListItem"/>
      </w:pPr>
      <w:r>
        <w:t xml:space="preserve">2. Section 7 uses the same price as section 5.</w:t>
      </w:r>
    </w:p>
    <w:p>
      <w:pPr>
        <w:pStyle w:val="ListItem"/>
      </w:pPr>
      <w:r>
        <w:t xml:space="preserve">3. If the demand number is missing, the demand test becomes launch step 1. Write its pass line and its fail line before it starts.</w:t>
      </w:r>
    </w:p>
    <w:p>
      <w:pPr>
        <w:pStyle w:val="ListItem"/>
      </w:pPr>
      <w:r>
        <w:t xml:space="preserve">4. The positioning line names the rival the buyer uses today.</w:t>
      </w:r>
    </w:p>
    <w:p>
      <w:pPr>
        <w:pStyle w:val="ListItem"/>
      </w:pPr>
      <w:r>
        <w:t xml:space="preserve">5. Risk score is probability (1 to 3) times impact (1 to 3). A score of 6 or more gets a mitigation and an owner before the pilot. A score of 4 gets a trigger to watch.</w:t>
      </w:r>
    </w:p>
    <w:p>
      <w:pPr>
        <w:pStyle w:val="ListItem"/>
      </w:pPr>
      <w:r>
        <w:t xml:space="preserve">6. The plan carries a date. Review it at each launch gate, when a metric crosses its fail line, and on the calendar dates you set.</w:t>
      </w:r>
    </w:p>
    <w:p>
      <w:pPr>
        <w:pStyle w:val="Heading2"/>
      </w:pPr>
      <w:r>
        <w:t xml:space="preserve">1. Product and problem</w:t>
      </w:r>
    </w:p>
    <w:p>
      <w:pPr>
        <w:pStyle w:val="Hint"/>
      </w:pPr>
      <w:r>
        <w:t xml:space="preserve">What does it do? Which problem does it remove? What evidence shows the problem exists? Done when the problem is one sentence with at least one piece of evidence beside it.</w:t>
      </w:r>
    </w:p>
    <w:tbl>
      <w:tblPr>
        <w:tblStyle w:val="TemplateTable"/>
        <w:tblW w:w="9866" w:type="dxa"/>
        <w:tblBorders>
          <w:top w:val="single" w:sz="4" w:space="0" w:color="BFB3DA"/>
          <w:left w:val="single" w:sz="4" w:space="0" w:color="BFB3DA"/>
          <w:bottom w:val="single" w:sz="4" w:space="0" w:color="BFB3DA"/>
          <w:right w:val="single" w:sz="4" w:space="0" w:color="BFB3DA"/>
          <w:insideH w:val="single" w:sz="4" w:space="0" w:color="BFB3DA"/>
          <w:insideV w:val="single" w:sz="4" w:space="0" w:color="BFB3DA"/>
        </w:tblBorders>
        <w:tblLayout w:type="fixed"/>
        <w:tblLook w:val="04A0" w:firstRow="1" w:lastRow="0" w:firstColumn="0" w:lastColumn="0" w:noHBand="1" w:noVBand="1"/>
      </w:tblPr>
      <w:tblGrid>
        <w:gridCol w:w="2467"/>
        <w:gridCol w:w="7400"/>
      </w:tblGrid>
      <w:tr>
        <w:trPr>
          <w:cantSplit/>
          <w:trHeight w:val="720" w:hRule="atLeast"/>
        </w:trPr>
        <w:tc>
          <w:tcPr>
            <w:tcW w:w="2467" w:type="dxa"/>
            <w:shd w:val="clear" w:color="auto" w:fill="EFE8FD"/>
          </w:tcPr>
          <w:p>
            <w:pPr>
              <w:pStyle w:val="TableText"/>
            </w:pPr>
            <w:r>
              <w:rPr>
                <w:b/>
              </w:rPr>
              <w:t xml:space="preserve">The product in one line</w:t>
            </w:r>
          </w:p>
        </w:tc>
        <w:tc>
          <w:tcPr>
            <w:tcW w:w="7400" w:type="dxa"/>
          </w:tcPr>
          <w:p>
            <w:pPr>
              <w:pStyle w:val="TableText"/>
            </w:pPr>
          </w:p>
        </w:tc>
      </w:tr>
      <w:tr>
        <w:trPr>
          <w:cantSplit/>
          <w:trHeight w:val="720" w:hRule="atLeast"/>
        </w:trPr>
        <w:tc>
          <w:tcPr>
            <w:tcW w:w="2467" w:type="dxa"/>
            <w:shd w:val="clear" w:color="auto" w:fill="EFE8FD"/>
          </w:tcPr>
          <w:p>
            <w:pPr>
              <w:pStyle w:val="TableText"/>
            </w:pPr>
            <w:r>
              <w:rPr>
                <w:b/>
              </w:rPr>
              <w:t xml:space="preserve">The problem it removes</w:t>
            </w:r>
          </w:p>
        </w:tc>
        <w:tc>
          <w:tcPr>
            <w:tcW w:w="7400" w:type="dxa"/>
          </w:tcPr>
          <w:p>
            <w:pPr>
              <w:pStyle w:val="TableText"/>
            </w:pPr>
          </w:p>
        </w:tc>
      </w:tr>
      <w:tr>
        <w:trPr>
          <w:cantSplit/>
          <w:trHeight w:val="720" w:hRule="atLeast"/>
        </w:trPr>
        <w:tc>
          <w:tcPr>
            <w:tcW w:w="2467" w:type="dxa"/>
            <w:shd w:val="clear" w:color="auto" w:fill="EFE8FD"/>
          </w:tcPr>
          <w:p>
            <w:pPr>
              <w:pStyle w:val="TableText"/>
            </w:pPr>
            <w:r>
              <w:rPr>
                <w:b/>
              </w:rPr>
              <w:t xml:space="preserve">Evidence and its source</w:t>
            </w:r>
          </w:p>
          <w:p>
            <w:pPr>
              <w:pStyle w:val="Hint"/>
            </w:pPr>
            <w:r>
              <w:t xml:space="preserve">complaints by theme, reviews, interviews — or «assumption»</w:t>
            </w:r>
          </w:p>
        </w:tc>
        <w:tc>
          <w:tcPr>
            <w:tcW w:w="7400" w:type="dxa"/>
          </w:tcPr>
          <w:p>
            <w:pPr>
              <w:pStyle w:val="TableText"/>
            </w:pPr>
          </w:p>
        </w:tc>
      </w:tr>
    </w:tbl>
    <w:p>
      <w:pPr>
        <w:pStyle w:val="Spacer"/>
      </w:pPr>
    </w:p>
    <w:p>
      <w:pPr>
        <w:pStyle w:val="Heading2"/>
      </w:pPr>
      <w:r>
        <w:t xml:space="preserve">2. Target market and first customer</w:t>
      </w:r>
    </w:p>
    <w:p>
      <w:pPr>
        <w:pStyle w:val="Hint"/>
      </w:pPr>
      <w:r>
        <w:t xml:space="preserve">Who buys first? Where do you reach them? What makes them switch now? Done when who, where and the trigger each fit on one line.</w:t>
      </w:r>
    </w:p>
    <w:tbl>
      <w:tblPr>
        <w:tblStyle w:val="TemplateTable"/>
        <w:tblW w:w="9866" w:type="dxa"/>
        <w:tblBorders>
          <w:top w:val="single" w:sz="4" w:space="0" w:color="BFB3DA"/>
          <w:left w:val="single" w:sz="4" w:space="0" w:color="BFB3DA"/>
          <w:bottom w:val="single" w:sz="4" w:space="0" w:color="BFB3DA"/>
          <w:right w:val="single" w:sz="4" w:space="0" w:color="BFB3DA"/>
          <w:insideH w:val="single" w:sz="4" w:space="0" w:color="BFB3DA"/>
          <w:insideV w:val="single" w:sz="4" w:space="0" w:color="BFB3DA"/>
        </w:tblBorders>
        <w:tblLayout w:type="fixed"/>
        <w:tblLook w:val="04A0" w:firstRow="1" w:lastRow="0" w:firstColumn="0" w:lastColumn="0" w:noHBand="1" w:noVBand="1"/>
      </w:tblPr>
      <w:tblGrid>
        <w:gridCol w:w="2467"/>
        <w:gridCol w:w="7400"/>
      </w:tblGrid>
      <w:tr>
        <w:trPr>
          <w:cantSplit/>
          <w:trHeight w:val="600" w:hRule="atLeast"/>
        </w:trPr>
        <w:tc>
          <w:tcPr>
            <w:tcW w:w="2467" w:type="dxa"/>
            <w:shd w:val="clear" w:color="auto" w:fill="EFE8FD"/>
          </w:tcPr>
          <w:p>
            <w:pPr>
              <w:pStyle w:val="TableText"/>
            </w:pPr>
            <w:r>
              <w:rPr>
                <w:b/>
              </w:rPr>
              <w:t xml:space="preserve">Who</w:t>
            </w:r>
          </w:p>
        </w:tc>
        <w:tc>
          <w:tcPr>
            <w:tcW w:w="7400" w:type="dxa"/>
          </w:tcPr>
          <w:p>
            <w:pPr>
              <w:pStyle w:val="TableText"/>
            </w:pPr>
          </w:p>
        </w:tc>
      </w:tr>
      <w:tr>
        <w:trPr>
          <w:cantSplit/>
          <w:trHeight w:val="600" w:hRule="atLeast"/>
        </w:trPr>
        <w:tc>
          <w:tcPr>
            <w:tcW w:w="2467" w:type="dxa"/>
            <w:shd w:val="clear" w:color="auto" w:fill="EFE8FD"/>
          </w:tcPr>
          <w:p>
            <w:pPr>
              <w:pStyle w:val="TableText"/>
            </w:pPr>
            <w:r>
              <w:rPr>
                <w:b/>
              </w:rPr>
              <w:t xml:space="preserve">Where</w:t>
            </w:r>
          </w:p>
        </w:tc>
        <w:tc>
          <w:tcPr>
            <w:tcW w:w="7400" w:type="dxa"/>
          </w:tcPr>
          <w:p>
            <w:pPr>
              <w:pStyle w:val="TableText"/>
            </w:pPr>
          </w:p>
        </w:tc>
      </w:tr>
      <w:tr>
        <w:trPr>
          <w:cantSplit/>
          <w:trHeight w:val="600" w:hRule="atLeast"/>
        </w:trPr>
        <w:tc>
          <w:tcPr>
            <w:tcW w:w="2467" w:type="dxa"/>
            <w:shd w:val="clear" w:color="auto" w:fill="EFE8FD"/>
          </w:tcPr>
          <w:p>
            <w:pPr>
              <w:pStyle w:val="TableText"/>
            </w:pPr>
            <w:r>
              <w:rPr>
                <w:b/>
              </w:rPr>
              <w:t xml:space="preserve">Trigger to switch now</w:t>
            </w:r>
          </w:p>
        </w:tc>
        <w:tc>
          <w:tcPr>
            <w:tcW w:w="7400" w:type="dxa"/>
          </w:tcPr>
          <w:p>
            <w:pPr>
              <w:pStyle w:val="TableText"/>
            </w:pPr>
          </w:p>
        </w:tc>
      </w:tr>
      <w:tr>
        <w:trPr>
          <w:cantSplit/>
          <w:trHeight w:val="600" w:hRule="atLeast"/>
        </w:trPr>
        <w:tc>
          <w:tcPr>
            <w:tcW w:w="2467" w:type="dxa"/>
            <w:shd w:val="clear" w:color="auto" w:fill="EFE8FD"/>
          </w:tcPr>
          <w:p>
            <w:pPr>
              <w:pStyle w:val="TableText"/>
            </w:pPr>
            <w:r>
              <w:rPr>
                <w:b/>
              </w:rPr>
              <w:t xml:space="preserve">B2B only: user, buyer, approver</w:t>
            </w:r>
          </w:p>
          <w:p>
            <w:pPr>
              <w:pStyle w:val="Hint"/>
            </w:pPr>
            <w:r>
              <w:t xml:space="preserve">they can be three different people</w:t>
            </w:r>
          </w:p>
        </w:tc>
        <w:tc>
          <w:tcPr>
            <w:tcW w:w="7400" w:type="dxa"/>
          </w:tcPr>
          <w:p>
            <w:pPr>
              <w:pStyle w:val="TableText"/>
            </w:pPr>
          </w:p>
        </w:tc>
      </w:tr>
    </w:tbl>
    <w:p>
      <w:pPr>
        <w:pStyle w:val="Spacer"/>
      </w:pPr>
    </w:p>
    <w:p>
      <w:pPr>
        <w:pStyle w:val="Heading2"/>
      </w:pPr>
      <w:r>
        <w:t xml:space="preserve">3. Demand evidence</w:t>
      </w:r>
    </w:p>
    <w:p>
      <w:pPr>
        <w:pStyle w:val="Hint"/>
      </w:pPr>
      <w:r>
        <w:t xml:space="preserve">What number shows people want this? Where does it come from? If there is none, how will you test it? Done when you have a sourced number, or «no measured demand» and a demand test written as launch step 1. Market size is not demand evidence.</w:t>
      </w:r>
    </w:p>
    <w:tbl>
      <w:tblPr>
        <w:tblStyle w:val="TemplateTable"/>
        <w:tblW w:w="9866" w:type="dxa"/>
        <w:tblBorders>
          <w:top w:val="single" w:sz="4" w:space="0" w:color="BFB3DA"/>
          <w:left w:val="single" w:sz="4" w:space="0" w:color="BFB3DA"/>
          <w:bottom w:val="single" w:sz="4" w:space="0" w:color="BFB3DA"/>
          <w:right w:val="single" w:sz="4" w:space="0" w:color="BFB3DA"/>
          <w:insideH w:val="single" w:sz="4" w:space="0" w:color="BFB3DA"/>
          <w:insideV w:val="single" w:sz="4" w:space="0" w:color="BFB3DA"/>
        </w:tblBorders>
        <w:tblLayout w:type="fixed"/>
        <w:tblLook w:val="04A0" w:firstRow="1" w:lastRow="0" w:firstColumn="0" w:lastColumn="0" w:noHBand="1" w:noVBand="1"/>
      </w:tblPr>
      <w:tblGrid>
        <w:gridCol w:w="3946"/>
        <w:gridCol w:w="1973"/>
        <w:gridCol w:w="3946"/>
      </w:tblGrid>
      <w:tr>
        <w:trPr>
          <w:cantSplit/>
          <w:tblHeader/>
        </w:trPr>
        <w:tc>
          <w:tcPr>
            <w:tcW w:w="3946" w:type="dxa"/>
            <w:shd w:val="clear" w:color="auto" w:fill="6F28E9"/>
          </w:tcPr>
          <w:p>
            <w:pPr>
              <w:pStyle w:val="TableHead"/>
            </w:pPr>
            <w:r>
              <w:t xml:space="preserve">Signal</w:t>
            </w:r>
          </w:p>
        </w:tc>
        <w:tc>
          <w:tcPr>
            <w:tcW w:w="1973" w:type="dxa"/>
            <w:shd w:val="clear" w:color="auto" w:fill="6F28E9"/>
          </w:tcPr>
          <w:p>
            <w:pPr>
              <w:pStyle w:val="TableHead"/>
            </w:pPr>
            <w:r>
              <w:t xml:space="preserve">Number</w:t>
            </w:r>
          </w:p>
        </w:tc>
        <w:tc>
          <w:tcPr>
            <w:tcW w:w="3946" w:type="dxa"/>
            <w:shd w:val="clear" w:color="auto" w:fill="6F28E9"/>
          </w:tcPr>
          <w:p>
            <w:pPr>
              <w:pStyle w:val="TableHead"/>
            </w:pPr>
            <w:r>
              <w:t xml:space="preserve">Source and date</w:t>
            </w:r>
          </w:p>
        </w:tc>
      </w:tr>
      <w:tr>
        <w:trPr>
          <w:cantSplit/>
          <w:trHeight w:val="520" w:hRule="atLeast"/>
        </w:trPr>
        <w:tc>
          <w:tcPr>
            <w:tcW w:w="3946" w:type="dxa"/>
          </w:tcPr>
          <w:p>
            <w:pPr>
              <w:pStyle w:val="TableText"/>
            </w:pPr>
          </w:p>
          <w:p>
            <w:pPr>
              <w:pStyle w:val="Hint"/>
            </w:pPr>
            <w:r>
              <w:t xml:space="preserve">search demand, preorders, paid first purchases, waitlist sign-ups, letters of intent</w:t>
            </w:r>
          </w:p>
        </w:tc>
        <w:tc>
          <w:tcPr>
            <w:tcW w:w="1973" w:type="dxa"/>
          </w:tcPr>
          <w:p>
            <w:pPr>
              <w:pStyle w:val="TableText"/>
            </w:pPr>
          </w:p>
        </w:tc>
        <w:tc>
          <w:tcPr>
            <w:tcW w:w="3946" w:type="dxa"/>
          </w:tcPr>
          <w:p>
            <w:pPr>
              <w:pStyle w:val="TableText"/>
            </w:pPr>
          </w:p>
        </w:tc>
      </w:tr>
      <w:tr>
        <w:trPr>
          <w:cantSplit/>
          <w:trHeight w:val="520" w:hRule="atLeast"/>
        </w:trPr>
        <w:tc>
          <w:tcPr>
            <w:tcW w:w="3946" w:type="dxa"/>
          </w:tcPr>
          <w:p>
            <w:pPr>
              <w:pStyle w:val="TableText"/>
            </w:pPr>
          </w:p>
        </w:tc>
        <w:tc>
          <w:tcPr>
            <w:tcW w:w="1973" w:type="dxa"/>
          </w:tcPr>
          <w:p>
            <w:pPr>
              <w:pStyle w:val="TableText"/>
            </w:pPr>
          </w:p>
        </w:tc>
        <w:tc>
          <w:tcPr>
            <w:tcW w:w="3946" w:type="dxa"/>
          </w:tcPr>
          <w:p>
            <w:pPr>
              <w:pStyle w:val="TableText"/>
            </w:pPr>
          </w:p>
        </w:tc>
      </w:tr>
      <w:tr>
        <w:trPr>
          <w:cantSplit/>
          <w:trHeight w:val="520" w:hRule="atLeast"/>
        </w:trPr>
        <w:tc>
          <w:tcPr>
            <w:tcW w:w="3946" w:type="dxa"/>
            <w:shd w:val="clear" w:color="auto" w:fill="EFE8FD"/>
          </w:tcPr>
          <w:p>
            <w:pPr>
              <w:pStyle w:val="TableText"/>
            </w:pPr>
            <w:r>
              <w:rPr>
                <w:b/>
              </w:rPr>
              <w:t xml:space="preserve">Demand test (if no number)</w:t>
            </w:r>
          </w:p>
          <w:p>
            <w:pPr>
              <w:pStyle w:val="Hint"/>
            </w:pPr>
            <w:r>
              <w:t xml:space="preserve">what you count, the pass line, the fail line, the deadline</w:t>
            </w:r>
          </w:p>
        </w:tc>
        <w:tc>
          <w:tcPr>
            <w:tcW w:w="5919" w:type="dxa"/>
            <w:gridSpan w:val="2"/>
          </w:tcPr>
          <w:p>
            <w:pPr>
              <w:pStyle w:val="TableText"/>
            </w:pPr>
          </w:p>
        </w:tc>
      </w:tr>
    </w:tbl>
    <w:p>
      <w:pPr>
        <w:pStyle w:val="Spacer"/>
      </w:pPr>
    </w:p>
    <w:p>
      <w:pPr>
        <w:pStyle w:val="Heading2"/>
      </w:pPr>
      <w:r>
        <w:t xml:space="preserve">4. Competition and positioning</w:t>
      </w:r>
    </w:p>
    <w:p>
      <w:pPr>
        <w:pStyle w:val="Hint"/>
      </w:pPr>
      <w:r>
        <w:t xml:space="preserve">What does the buyer use today? Which rival is most visible? Why would the buyer leave it? Done when rivals are ranked, direct and indirect are marked, and the positioning line names one rival.</w:t>
      </w:r>
    </w:p>
    <w:tbl>
      <w:tblPr>
        <w:tblStyle w:val="TemplateTable"/>
        <w:tblW w:w="9866" w:type="dxa"/>
        <w:tblBorders>
          <w:top w:val="single" w:sz="4" w:space="0" w:color="BFB3DA"/>
          <w:left w:val="single" w:sz="4" w:space="0" w:color="BFB3DA"/>
          <w:bottom w:val="single" w:sz="4" w:space="0" w:color="BFB3DA"/>
          <w:right w:val="single" w:sz="4" w:space="0" w:color="BFB3DA"/>
          <w:insideH w:val="single" w:sz="4" w:space="0" w:color="BFB3DA"/>
          <w:insideV w:val="single" w:sz="4" w:space="0" w:color="BFB3DA"/>
        </w:tblBorders>
        <w:tblLayout w:type="fixed"/>
        <w:tblLook w:val="04A0" w:firstRow="1" w:lastRow="0" w:firstColumn="0" w:lastColumn="0" w:noHBand="1" w:noVBand="1"/>
      </w:tblPr>
      <w:tblGrid>
        <w:gridCol w:w="3289"/>
        <w:gridCol w:w="1644"/>
        <w:gridCol w:w="3289"/>
        <w:gridCol w:w="1644"/>
      </w:tblGrid>
      <w:tr>
        <w:trPr>
          <w:cantSplit/>
          <w:tblHeader/>
        </w:trPr>
        <w:tc>
          <w:tcPr>
            <w:tcW w:w="3289" w:type="dxa"/>
            <w:shd w:val="clear" w:color="auto" w:fill="6F28E9"/>
          </w:tcPr>
          <w:p>
            <w:pPr>
              <w:pStyle w:val="TableHead"/>
            </w:pPr>
            <w:r>
              <w:t xml:space="preserve">Rival</w:t>
            </w:r>
          </w:p>
        </w:tc>
        <w:tc>
          <w:tcPr>
            <w:tcW w:w="1644" w:type="dxa"/>
            <w:shd w:val="clear" w:color="auto" w:fill="6F28E9"/>
          </w:tcPr>
          <w:p>
            <w:pPr>
              <w:pStyle w:val="TableHead"/>
            </w:pPr>
            <w:r>
              <w:t xml:space="preserve">Direct or indirect</w:t>
            </w:r>
          </w:p>
        </w:tc>
        <w:tc>
          <w:tcPr>
            <w:tcW w:w="3289" w:type="dxa"/>
            <w:shd w:val="clear" w:color="auto" w:fill="6F28E9"/>
          </w:tcPr>
          <w:p>
            <w:pPr>
              <w:pStyle w:val="TableHead"/>
            </w:pPr>
            <w:r>
              <w:t xml:space="preserve">Visibility or share (source)</w:t>
            </w:r>
          </w:p>
        </w:tc>
        <w:tc>
          <w:tcPr>
            <w:tcW w:w="1644" w:type="dxa"/>
            <w:shd w:val="clear" w:color="auto" w:fill="6F28E9"/>
          </w:tcPr>
          <w:p>
            <w:pPr>
              <w:pStyle w:val="TableHead"/>
            </w:pPr>
            <w:r>
              <w:t xml:space="preserve">Their price</w:t>
            </w:r>
          </w:p>
        </w:tc>
      </w:tr>
      <w:tr>
        <w:trPr>
          <w:cantSplit/>
          <w:trHeight w:val="480" w:hRule="atLeast"/>
        </w:trPr>
        <w:tc>
          <w:tcPr>
            <w:tcW w:w="3289" w:type="dxa"/>
          </w:tcPr>
          <w:p>
            <w:pPr>
              <w:pStyle w:val="TableText"/>
            </w:pPr>
          </w:p>
        </w:tc>
        <w:tc>
          <w:tcPr>
            <w:tcW w:w="1644" w:type="dxa"/>
          </w:tcPr>
          <w:p>
            <w:pPr>
              <w:pStyle w:val="TableText"/>
            </w:pPr>
          </w:p>
        </w:tc>
        <w:tc>
          <w:tcPr>
            <w:tcW w:w="3289" w:type="dxa"/>
          </w:tcPr>
          <w:p>
            <w:pPr>
              <w:pStyle w:val="TableText"/>
            </w:pPr>
          </w:p>
        </w:tc>
        <w:tc>
          <w:tcPr>
            <w:tcW w:w="1644" w:type="dxa"/>
          </w:tcPr>
          <w:p>
            <w:pPr>
              <w:pStyle w:val="TableText"/>
            </w:pPr>
          </w:p>
        </w:tc>
      </w:tr>
      <w:tr>
        <w:trPr>
          <w:cantSplit/>
          <w:trHeight w:val="480" w:hRule="atLeast"/>
        </w:trPr>
        <w:tc>
          <w:tcPr>
            <w:tcW w:w="3289" w:type="dxa"/>
          </w:tcPr>
          <w:p>
            <w:pPr>
              <w:pStyle w:val="TableText"/>
            </w:pPr>
          </w:p>
        </w:tc>
        <w:tc>
          <w:tcPr>
            <w:tcW w:w="1644" w:type="dxa"/>
          </w:tcPr>
          <w:p>
            <w:pPr>
              <w:pStyle w:val="TableText"/>
            </w:pPr>
          </w:p>
        </w:tc>
        <w:tc>
          <w:tcPr>
            <w:tcW w:w="3289" w:type="dxa"/>
          </w:tcPr>
          <w:p>
            <w:pPr>
              <w:pStyle w:val="TableText"/>
            </w:pPr>
          </w:p>
        </w:tc>
        <w:tc>
          <w:tcPr>
            <w:tcW w:w="1644" w:type="dxa"/>
          </w:tcPr>
          <w:p>
            <w:pPr>
              <w:pStyle w:val="TableText"/>
            </w:pPr>
          </w:p>
        </w:tc>
      </w:tr>
      <w:tr>
        <w:trPr>
          <w:cantSplit/>
          <w:trHeight w:val="480" w:hRule="atLeast"/>
        </w:trPr>
        <w:tc>
          <w:tcPr>
            <w:tcW w:w="3289" w:type="dxa"/>
          </w:tcPr>
          <w:p>
            <w:pPr>
              <w:pStyle w:val="TableText"/>
            </w:pPr>
          </w:p>
        </w:tc>
        <w:tc>
          <w:tcPr>
            <w:tcW w:w="1644" w:type="dxa"/>
          </w:tcPr>
          <w:p>
            <w:pPr>
              <w:pStyle w:val="TableText"/>
            </w:pPr>
          </w:p>
        </w:tc>
        <w:tc>
          <w:tcPr>
            <w:tcW w:w="3289" w:type="dxa"/>
          </w:tcPr>
          <w:p>
            <w:pPr>
              <w:pStyle w:val="TableText"/>
            </w:pPr>
          </w:p>
        </w:tc>
        <w:tc>
          <w:tcPr>
            <w:tcW w:w="1644" w:type="dxa"/>
          </w:tcPr>
          <w:p>
            <w:pPr>
              <w:pStyle w:val="TableText"/>
            </w:pPr>
          </w:p>
        </w:tc>
      </w:tr>
      <w:tr>
        <w:trPr>
          <w:cantSplit/>
          <w:trHeight w:val="480" w:hRule="atLeast"/>
        </w:trPr>
        <w:tc>
          <w:tcPr>
            <w:tcW w:w="3289" w:type="dxa"/>
          </w:tcPr>
          <w:p>
            <w:pPr>
              <w:pStyle w:val="TableText"/>
            </w:pPr>
          </w:p>
        </w:tc>
        <w:tc>
          <w:tcPr>
            <w:tcW w:w="1644" w:type="dxa"/>
          </w:tcPr>
          <w:p>
            <w:pPr>
              <w:pStyle w:val="TableText"/>
            </w:pPr>
          </w:p>
        </w:tc>
        <w:tc>
          <w:tcPr>
            <w:tcW w:w="3289" w:type="dxa"/>
          </w:tcPr>
          <w:p>
            <w:pPr>
              <w:pStyle w:val="TableText"/>
            </w:pPr>
          </w:p>
        </w:tc>
        <w:tc>
          <w:tcPr>
            <w:tcW w:w="1644" w:type="dxa"/>
          </w:tcPr>
          <w:p>
            <w:pPr>
              <w:pStyle w:val="TableText"/>
            </w:pPr>
          </w:p>
        </w:tc>
      </w:tr>
    </w:tbl>
    <w:p>
      <w:pPr>
        <w:pStyle w:val="Spacer"/>
      </w:pPr>
    </w:p>
    <w:tbl>
      <w:tblPr>
        <w:tblStyle w:val="TemplateTable"/>
        <w:tblW w:w="9866" w:type="dxa"/>
        <w:tblBorders>
          <w:top w:val="single" w:sz="4" w:space="0" w:color="BFB3DA"/>
          <w:left w:val="single" w:sz="4" w:space="0" w:color="BFB3DA"/>
          <w:bottom w:val="single" w:sz="4" w:space="0" w:color="BFB3DA"/>
          <w:right w:val="single" w:sz="4" w:space="0" w:color="BFB3DA"/>
          <w:insideH w:val="single" w:sz="4" w:space="0" w:color="BFB3DA"/>
          <w:insideV w:val="single" w:sz="4" w:space="0" w:color="BFB3DA"/>
        </w:tblBorders>
        <w:tblLayout w:type="fixed"/>
        <w:tblLook w:val="04A0" w:firstRow="1" w:lastRow="0" w:firstColumn="0" w:lastColumn="0" w:noHBand="1" w:noVBand="1"/>
      </w:tblPr>
      <w:tblGrid>
        <w:gridCol w:w="3289"/>
        <w:gridCol w:w="3289"/>
        <w:gridCol w:w="3289"/>
      </w:tblGrid>
      <w:tr>
        <w:trPr>
          <w:cantSplit/>
          <w:tblHeader/>
        </w:trPr>
        <w:tc>
          <w:tcPr>
            <w:tcW w:w="3289" w:type="dxa"/>
            <w:shd w:val="clear" w:color="auto" w:fill="6F28E9"/>
          </w:tcPr>
          <w:p>
            <w:pPr>
              <w:pStyle w:val="TableHead"/>
            </w:pPr>
            <w:r>
              <w:t xml:space="preserve">Buyer problem</w:t>
            </w:r>
          </w:p>
        </w:tc>
        <w:tc>
          <w:tcPr>
            <w:tcW w:w="3289" w:type="dxa"/>
            <w:shd w:val="clear" w:color="auto" w:fill="6F28E9"/>
          </w:tcPr>
          <w:p>
            <w:pPr>
              <w:pStyle w:val="TableHead"/>
            </w:pPr>
            <w:r>
              <w:t xml:space="preserve">Our answer</w:t>
            </w:r>
          </w:p>
        </w:tc>
        <w:tc>
          <w:tcPr>
            <w:tcW w:w="3289" w:type="dxa"/>
            <w:shd w:val="clear" w:color="auto" w:fill="6F28E9"/>
          </w:tcPr>
          <w:p>
            <w:pPr>
              <w:pStyle w:val="TableHead"/>
            </w:pPr>
            <w:r>
              <w:t xml:space="preserve">Rival's answer</w:t>
            </w:r>
          </w:p>
        </w:tc>
      </w:tr>
      <w:tr>
        <w:trPr>
          <w:cantSplit/>
          <w:trHeight w:val="600" w:hRule="atLeast"/>
        </w:trPr>
        <w:tc>
          <w:tcPr>
            <w:tcW w:w="3289" w:type="dxa"/>
          </w:tcPr>
          <w:p>
            <w:pPr>
              <w:pStyle w:val="TableText"/>
            </w:pPr>
          </w:p>
          <w:p>
            <w:pPr>
              <w:pStyle w:val="Hint"/>
            </w:pPr>
            <w:r>
              <w:t xml:space="preserve">from section 1</w:t>
            </w:r>
          </w:p>
        </w:tc>
        <w:tc>
          <w:tcPr>
            <w:tcW w:w="3289" w:type="dxa"/>
          </w:tcPr>
          <w:p>
            <w:pPr>
              <w:pStyle w:val="TableText"/>
            </w:pPr>
          </w:p>
          <w:p>
            <w:pPr>
              <w:pStyle w:val="Hint"/>
            </w:pPr>
            <w:r>
              <w:t xml:space="preserve">what you do</w:t>
            </w:r>
          </w:p>
        </w:tc>
        <w:tc>
          <w:tcPr>
            <w:tcW w:w="3289" w:type="dxa"/>
          </w:tcPr>
          <w:p>
            <w:pPr>
              <w:pStyle w:val="TableText"/>
            </w:pPr>
          </w:p>
          <w:p>
            <w:pPr>
              <w:pStyle w:val="Hint"/>
            </w:pPr>
            <w:r>
              <w:t xml:space="preserve">what the top rival does</w:t>
            </w:r>
          </w:p>
        </w:tc>
      </w:tr>
      <w:tr>
        <w:trPr>
          <w:cantSplit/>
          <w:trHeight w:val="600" w:hRule="atLeast"/>
        </w:trPr>
        <w:tc>
          <w:tcPr>
            <w:tcW w:w="3289" w:type="dxa"/>
          </w:tcPr>
          <w:p>
            <w:pPr>
              <w:pStyle w:val="TableText"/>
            </w:pPr>
          </w:p>
        </w:tc>
        <w:tc>
          <w:tcPr>
            <w:tcW w:w="3289" w:type="dxa"/>
          </w:tcPr>
          <w:p>
            <w:pPr>
              <w:pStyle w:val="TableText"/>
            </w:pPr>
          </w:p>
        </w:tc>
        <w:tc>
          <w:tcPr>
            <w:tcW w:w="3289" w:type="dxa"/>
          </w:tcPr>
          <w:p>
            <w:pPr>
              <w:pStyle w:val="TableText"/>
            </w:pPr>
          </w:p>
        </w:tc>
      </w:tr>
    </w:tbl>
    <w:p>
      <w:pPr>
        <w:pStyle w:val="Spacer"/>
      </w:pPr>
    </w:p>
    <w:p>
      <w:pPr>
        <w:pStyle w:val="FieldLabel"/>
      </w:pPr>
      <w:r>
        <w:t xml:space="preserve">Positioning line (names the rival the buyer uses today)</w:t>
      </w:r>
    </w:p>
    <w:p>
      <w:pPr>
        <w:pStyle w:val="WriteLine"/>
      </w:pPr>
    </w:p>
    <w:p>
      <w:pPr>
        <w:pStyle w:val="WriteLine"/>
      </w:pPr>
    </w:p>
    <w:p>
      <w:pPr>
        <w:pStyle w:val="Heading2"/>
      </w:pPr>
      <w:r>
        <w:t xml:space="preserve">5. Price and packaging</w:t>
      </w:r>
    </w:p>
    <w:p>
      <w:pPr>
        <w:pStyle w:val="Hint"/>
      </w:pPr>
      <w:r>
        <w:t xml:space="preserve">What does the buyer pay? How often and in what form? What does the rival charge? Done when there is one price, and it is the same number section 7 uses.</w:t>
      </w:r>
    </w:p>
    <w:tbl>
      <w:tblPr>
        <w:tblStyle w:val="TemplateTable"/>
        <w:tblW w:w="9866" w:type="dxa"/>
        <w:tblBorders>
          <w:top w:val="single" w:sz="4" w:space="0" w:color="BFB3DA"/>
          <w:left w:val="single" w:sz="4" w:space="0" w:color="BFB3DA"/>
          <w:bottom w:val="single" w:sz="4" w:space="0" w:color="BFB3DA"/>
          <w:right w:val="single" w:sz="4" w:space="0" w:color="BFB3DA"/>
          <w:insideH w:val="single" w:sz="4" w:space="0" w:color="BFB3DA"/>
          <w:insideV w:val="single" w:sz="4" w:space="0" w:color="BFB3DA"/>
        </w:tblBorders>
        <w:tblLayout w:type="fixed"/>
        <w:tblLook w:val="04A0" w:firstRow="1" w:lastRow="0" w:firstColumn="0" w:lastColumn="0" w:noHBand="1" w:noVBand="1"/>
      </w:tblPr>
      <w:tblGrid>
        <w:gridCol w:w="3289"/>
        <w:gridCol w:w="6577"/>
      </w:tblGrid>
      <w:tr>
        <w:trPr>
          <w:cantSplit/>
          <w:trHeight w:val="520" w:hRule="atLeast"/>
        </w:trPr>
        <w:tc>
          <w:tcPr>
            <w:tcW w:w="3289" w:type="dxa"/>
            <w:shd w:val="clear" w:color="auto" w:fill="EFE8FD"/>
          </w:tcPr>
          <w:p>
            <w:pPr>
              <w:pStyle w:val="TableText"/>
            </w:pPr>
            <w:r>
              <w:rPr>
                <w:b/>
              </w:rPr>
              <w:t xml:space="preserve">Price</w:t>
            </w:r>
          </w:p>
        </w:tc>
        <w:tc>
          <w:tcPr>
            <w:tcW w:w="6577" w:type="dxa"/>
          </w:tcPr>
          <w:p>
            <w:pPr>
              <w:pStyle w:val="TableText"/>
            </w:pPr>
          </w:p>
        </w:tc>
      </w:tr>
      <w:tr>
        <w:trPr>
          <w:cantSplit/>
          <w:trHeight w:val="520" w:hRule="atLeast"/>
        </w:trPr>
        <w:tc>
          <w:tcPr>
            <w:tcW w:w="3289" w:type="dxa"/>
            <w:shd w:val="clear" w:color="auto" w:fill="EFE8FD"/>
          </w:tcPr>
          <w:p>
            <w:pPr>
              <w:pStyle w:val="TableText"/>
            </w:pPr>
            <w:r>
              <w:rPr>
                <w:b/>
              </w:rPr>
              <w:t xml:space="preserve">How often, in what form</w:t>
            </w:r>
          </w:p>
          <w:p>
            <w:pPr>
              <w:pStyle w:val="Hint"/>
            </w:pPr>
            <w:r>
              <w:t xml:space="preserve">one-time, weekly, monthly, per seat, contract</w:t>
            </w:r>
          </w:p>
        </w:tc>
        <w:tc>
          <w:tcPr>
            <w:tcW w:w="6577" w:type="dxa"/>
          </w:tcPr>
          <w:p>
            <w:pPr>
              <w:pStyle w:val="TableText"/>
            </w:pPr>
          </w:p>
        </w:tc>
      </w:tr>
      <w:tr>
        <w:trPr>
          <w:cantSplit/>
          <w:trHeight w:val="520" w:hRule="atLeast"/>
        </w:trPr>
        <w:tc>
          <w:tcPr>
            <w:tcW w:w="3289" w:type="dxa"/>
            <w:shd w:val="clear" w:color="auto" w:fill="EFE8FD"/>
          </w:tcPr>
          <w:p>
            <w:pPr>
              <w:pStyle w:val="TableText"/>
            </w:pPr>
            <w:r>
              <w:rPr>
                <w:b/>
              </w:rPr>
              <w:t xml:space="preserve">What is included</w:t>
            </w:r>
          </w:p>
        </w:tc>
        <w:tc>
          <w:tcPr>
            <w:tcW w:w="6577" w:type="dxa"/>
          </w:tcPr>
          <w:p>
            <w:pPr>
              <w:pStyle w:val="TableText"/>
            </w:pPr>
          </w:p>
        </w:tc>
      </w:tr>
      <w:tr>
        <w:trPr>
          <w:cantSplit/>
          <w:trHeight w:val="520" w:hRule="atLeast"/>
        </w:trPr>
        <w:tc>
          <w:tcPr>
            <w:tcW w:w="3289" w:type="dxa"/>
            <w:shd w:val="clear" w:color="auto" w:fill="EFE8FD"/>
          </w:tcPr>
          <w:p>
            <w:pPr>
              <w:pStyle w:val="TableText"/>
            </w:pPr>
            <w:r>
              <w:rPr>
                <w:b/>
              </w:rPr>
              <w:t xml:space="preserve">The rival's price (source)</w:t>
            </w:r>
          </w:p>
        </w:tc>
        <w:tc>
          <w:tcPr>
            <w:tcW w:w="6577" w:type="dxa"/>
          </w:tcPr>
          <w:p>
            <w:pPr>
              <w:pStyle w:val="TableText"/>
            </w:pPr>
          </w:p>
        </w:tc>
      </w:tr>
    </w:tbl>
    <w:p>
      <w:pPr>
        <w:pStyle w:val="Spacer"/>
      </w:pPr>
    </w:p>
    <w:p>
      <w:pPr>
        <w:pStyle w:val="Heading2"/>
      </w:pPr>
      <w:r>
        <w:t xml:space="preserve">6. Channels and sales motion</w:t>
      </w:r>
    </w:p>
    <w:p>
      <w:pPr>
        <w:pStyle w:val="Hint"/>
      </w:pPr>
      <w:r>
        <w:t xml:space="preserve">Where does the buyer first hear of you? Who sells? What does each channel cost? Done when every channel has a cost basis and a test. Mark each cost «assumption» until a test measures it.</w:t>
      </w:r>
    </w:p>
    <w:tbl>
      <w:tblPr>
        <w:tblStyle w:val="TemplateTable"/>
        <w:tblW w:w="9866" w:type="dxa"/>
        <w:tblBorders>
          <w:top w:val="single" w:sz="4" w:space="0" w:color="BFB3DA"/>
          <w:left w:val="single" w:sz="4" w:space="0" w:color="BFB3DA"/>
          <w:bottom w:val="single" w:sz="4" w:space="0" w:color="BFB3DA"/>
          <w:right w:val="single" w:sz="4" w:space="0" w:color="BFB3DA"/>
          <w:insideH w:val="single" w:sz="4" w:space="0" w:color="BFB3DA"/>
          <w:insideV w:val="single" w:sz="4" w:space="0" w:color="BFB3DA"/>
        </w:tblBorders>
        <w:tblLayout w:type="fixed"/>
        <w:tblLook w:val="04A0" w:firstRow="1" w:lastRow="0" w:firstColumn="0" w:lastColumn="0" w:noHBand="1" w:noVBand="1"/>
      </w:tblPr>
      <w:tblGrid>
        <w:gridCol w:w="1973"/>
        <w:gridCol w:w="1973"/>
        <w:gridCol w:w="1973"/>
        <w:gridCol w:w="2960"/>
        <w:gridCol w:w="987"/>
      </w:tblGrid>
      <w:tr>
        <w:trPr>
          <w:cantSplit/>
          <w:tblHeader/>
        </w:trPr>
        <w:tc>
          <w:tcPr>
            <w:tcW w:w="1973" w:type="dxa"/>
            <w:shd w:val="clear" w:color="auto" w:fill="6F28E9"/>
          </w:tcPr>
          <w:p>
            <w:pPr>
              <w:pStyle w:val="TableHead"/>
            </w:pPr>
            <w:r>
              <w:t xml:space="preserve">Channel</w:t>
            </w:r>
          </w:p>
        </w:tc>
        <w:tc>
          <w:tcPr>
            <w:tcW w:w="1973" w:type="dxa"/>
            <w:shd w:val="clear" w:color="auto" w:fill="6F28E9"/>
          </w:tcPr>
          <w:p>
            <w:pPr>
              <w:pStyle w:val="TableHead"/>
            </w:pPr>
            <w:r>
              <w:t xml:space="preserve">Whom it reaches</w:t>
            </w:r>
          </w:p>
        </w:tc>
        <w:tc>
          <w:tcPr>
            <w:tcW w:w="1973" w:type="dxa"/>
            <w:shd w:val="clear" w:color="auto" w:fill="6F28E9"/>
          </w:tcPr>
          <w:p>
            <w:pPr>
              <w:pStyle w:val="TableHead"/>
            </w:pPr>
            <w:r>
              <w:t xml:space="preserve">Cost basis</w:t>
            </w:r>
          </w:p>
        </w:tc>
        <w:tc>
          <w:tcPr>
            <w:tcW w:w="2960" w:type="dxa"/>
            <w:shd w:val="clear" w:color="auto" w:fill="6F28E9"/>
          </w:tcPr>
          <w:p>
            <w:pPr>
              <w:pStyle w:val="TableHead"/>
            </w:pPr>
            <w:r>
              <w:t xml:space="preserve">Test that proves it</w:t>
            </w:r>
          </w:p>
        </w:tc>
        <w:tc>
          <w:tcPr>
            <w:tcW w:w="987" w:type="dxa"/>
            <w:shd w:val="clear" w:color="auto" w:fill="6F28E9"/>
          </w:tcPr>
          <w:p>
            <w:pPr>
              <w:pStyle w:val="TableHead"/>
            </w:pPr>
            <w:r>
              <w:t xml:space="preserve">Who sells</w:t>
            </w:r>
          </w:p>
        </w:tc>
      </w:tr>
      <w:tr>
        <w:trPr>
          <w:cantSplit/>
          <w:trHeight w:val="600" w:hRule="atLeast"/>
        </w:trPr>
        <w:tc>
          <w:tcPr>
            <w:tcW w:w="1973" w:type="dxa"/>
          </w:tcPr>
          <w:p>
            <w:pPr>
              <w:pStyle w:val="TableText"/>
            </w:pPr>
          </w:p>
          <w:p>
            <w:pPr>
              <w:pStyle w:val="Hint"/>
            </w:pPr>
            <w:r>
              <w:t xml:space="preserve">name</w:t>
            </w:r>
          </w:p>
        </w:tc>
        <w:tc>
          <w:tcPr>
            <w:tcW w:w="1973" w:type="dxa"/>
          </w:tcPr>
          <w:p>
            <w:pPr>
              <w:pStyle w:val="TableText"/>
            </w:pPr>
          </w:p>
          <w:p>
            <w:pPr>
              <w:pStyle w:val="Hint"/>
            </w:pPr>
            <w:r>
              <w:t xml:space="preserve">segment from section 2</w:t>
            </w:r>
          </w:p>
        </w:tc>
        <w:tc>
          <w:tcPr>
            <w:tcW w:w="1973" w:type="dxa"/>
          </w:tcPr>
          <w:p>
            <w:pPr>
              <w:pStyle w:val="TableText"/>
            </w:pPr>
          </w:p>
          <w:p>
            <w:pPr>
              <w:pStyle w:val="Hint"/>
            </w:pPr>
            <w:r>
              <w:t xml:space="preserve">cost per sign-up or per sale</w:t>
            </w:r>
          </w:p>
        </w:tc>
        <w:tc>
          <w:tcPr>
            <w:tcW w:w="2960" w:type="dxa"/>
          </w:tcPr>
          <w:p>
            <w:pPr>
              <w:pStyle w:val="TableText"/>
            </w:pPr>
          </w:p>
          <w:p>
            <w:pPr>
              <w:pStyle w:val="Hint"/>
            </w:pPr>
            <w:r>
              <w:t xml:space="preserve">a pilot with a budget, a count and a deadline</w:t>
            </w:r>
          </w:p>
        </w:tc>
        <w:tc>
          <w:tcPr>
            <w:tcW w:w="987" w:type="dxa"/>
          </w:tcPr>
          <w:p>
            <w:pPr>
              <w:pStyle w:val="TableText"/>
            </w:pPr>
          </w:p>
        </w:tc>
      </w:tr>
      <w:tr>
        <w:trPr>
          <w:cantSplit/>
          <w:trHeight w:val="600" w:hRule="atLeast"/>
        </w:trPr>
        <w:tc>
          <w:tcPr>
            <w:tcW w:w="1973" w:type="dxa"/>
          </w:tcPr>
          <w:p>
            <w:pPr>
              <w:pStyle w:val="TableText"/>
            </w:pPr>
          </w:p>
        </w:tc>
        <w:tc>
          <w:tcPr>
            <w:tcW w:w="1973" w:type="dxa"/>
          </w:tcPr>
          <w:p>
            <w:pPr>
              <w:pStyle w:val="TableText"/>
            </w:pPr>
          </w:p>
        </w:tc>
        <w:tc>
          <w:tcPr>
            <w:tcW w:w="1973" w:type="dxa"/>
          </w:tcPr>
          <w:p>
            <w:pPr>
              <w:pStyle w:val="TableText"/>
            </w:pPr>
          </w:p>
        </w:tc>
        <w:tc>
          <w:tcPr>
            <w:tcW w:w="2960" w:type="dxa"/>
          </w:tcPr>
          <w:p>
            <w:pPr>
              <w:pStyle w:val="TableText"/>
            </w:pPr>
          </w:p>
        </w:tc>
        <w:tc>
          <w:tcPr>
            <w:tcW w:w="987" w:type="dxa"/>
          </w:tcPr>
          <w:p>
            <w:pPr>
              <w:pStyle w:val="TableText"/>
            </w:pPr>
          </w:p>
        </w:tc>
      </w:tr>
      <w:tr>
        <w:trPr>
          <w:cantSplit/>
          <w:trHeight w:val="600" w:hRule="atLeast"/>
        </w:trPr>
        <w:tc>
          <w:tcPr>
            <w:tcW w:w="1973" w:type="dxa"/>
          </w:tcPr>
          <w:p>
            <w:pPr>
              <w:pStyle w:val="TableText"/>
            </w:pPr>
          </w:p>
        </w:tc>
        <w:tc>
          <w:tcPr>
            <w:tcW w:w="1973" w:type="dxa"/>
          </w:tcPr>
          <w:p>
            <w:pPr>
              <w:pStyle w:val="TableText"/>
            </w:pPr>
          </w:p>
        </w:tc>
        <w:tc>
          <w:tcPr>
            <w:tcW w:w="1973" w:type="dxa"/>
          </w:tcPr>
          <w:p>
            <w:pPr>
              <w:pStyle w:val="TableText"/>
            </w:pPr>
          </w:p>
        </w:tc>
        <w:tc>
          <w:tcPr>
            <w:tcW w:w="2960" w:type="dxa"/>
          </w:tcPr>
          <w:p>
            <w:pPr>
              <w:pStyle w:val="TableText"/>
            </w:pPr>
          </w:p>
        </w:tc>
        <w:tc>
          <w:tcPr>
            <w:tcW w:w="987" w:type="dxa"/>
          </w:tcPr>
          <w:p>
            <w:pPr>
              <w:pStyle w:val="TableText"/>
            </w:pPr>
          </w:p>
        </w:tc>
      </w:tr>
    </w:tbl>
    <w:p>
      <w:pPr>
        <w:pStyle w:val="Spacer"/>
      </w:pPr>
    </w:p>
    <w:p>
      <w:pPr>
        <w:pStyle w:val="Heading2"/>
      </w:pPr>
      <w:r>
        <w:t xml:space="preserve">7. Numbers and success metrics</w:t>
      </w:r>
    </w:p>
    <w:p>
      <w:pPr>
        <w:pStyle w:val="Hint"/>
      </w:pPr>
      <w:r>
        <w:t xml:space="preserve">What are CAC, LTV, LTV/CAC and payback? Which metric leads? Where is the fail line? Done when each metric has a formula, a value, a pass line and a fail line.</w:t>
      </w:r>
    </w:p>
    <w:tbl>
      <w:tblPr>
        <w:tblStyle w:val="TemplateTable"/>
        <w:tblW w:w="9866" w:type="dxa"/>
        <w:tblBorders>
          <w:top w:val="single" w:sz="4" w:space="0" w:color="BFB3DA"/>
          <w:left w:val="single" w:sz="4" w:space="0" w:color="BFB3DA"/>
          <w:bottom w:val="single" w:sz="4" w:space="0" w:color="BFB3DA"/>
          <w:right w:val="single" w:sz="4" w:space="0" w:color="BFB3DA"/>
          <w:insideH w:val="single" w:sz="4" w:space="0" w:color="BFB3DA"/>
          <w:insideV w:val="single" w:sz="4" w:space="0" w:color="BFB3DA"/>
        </w:tblBorders>
        <w:tblLayout w:type="fixed"/>
        <w:tblLook w:val="04A0" w:firstRow="1" w:lastRow="0" w:firstColumn="0" w:lastColumn="0" w:noHBand="1" w:noVBand="1"/>
      </w:tblPr>
      <w:tblGrid>
        <w:gridCol w:w="2467"/>
        <w:gridCol w:w="3700"/>
        <w:gridCol w:w="1233"/>
        <w:gridCol w:w="1233"/>
        <w:gridCol w:w="1233"/>
      </w:tblGrid>
      <w:tr>
        <w:trPr>
          <w:cantSplit/>
          <w:tblHeader/>
        </w:trPr>
        <w:tc>
          <w:tcPr>
            <w:tcW w:w="2467" w:type="dxa"/>
            <w:shd w:val="clear" w:color="auto" w:fill="6F28E9"/>
          </w:tcPr>
          <w:p>
            <w:pPr>
              <w:pStyle w:val="TableHead"/>
            </w:pPr>
            <w:r>
              <w:t xml:space="preserve">Quantity</w:t>
            </w:r>
          </w:p>
        </w:tc>
        <w:tc>
          <w:tcPr>
            <w:tcW w:w="3700" w:type="dxa"/>
            <w:shd w:val="clear" w:color="auto" w:fill="6F28E9"/>
          </w:tcPr>
          <w:p>
            <w:pPr>
              <w:pStyle w:val="TableHead"/>
            </w:pPr>
            <w:r>
              <w:t xml:space="preserve">Formula</w:t>
            </w:r>
          </w:p>
        </w:tc>
        <w:tc>
          <w:tcPr>
            <w:tcW w:w="1233" w:type="dxa"/>
            <w:shd w:val="clear" w:color="auto" w:fill="6F28E9"/>
          </w:tcPr>
          <w:p>
            <w:pPr>
              <w:pStyle w:val="TableHead"/>
            </w:pPr>
            <w:r>
              <w:t xml:space="preserve">Value</w:t>
            </w:r>
          </w:p>
        </w:tc>
        <w:tc>
          <w:tcPr>
            <w:tcW w:w="1233" w:type="dxa"/>
            <w:shd w:val="clear" w:color="auto" w:fill="6F28E9"/>
          </w:tcPr>
          <w:p>
            <w:pPr>
              <w:pStyle w:val="TableHead"/>
            </w:pPr>
            <w:r>
              <w:t xml:space="preserve">Pass line</w:t>
            </w:r>
          </w:p>
        </w:tc>
        <w:tc>
          <w:tcPr>
            <w:tcW w:w="1233" w:type="dxa"/>
            <w:shd w:val="clear" w:color="auto" w:fill="6F28E9"/>
          </w:tcPr>
          <w:p>
            <w:pPr>
              <w:pStyle w:val="TableHead"/>
            </w:pPr>
            <w:r>
              <w:t xml:space="preserve">Fail line</w:t>
            </w:r>
          </w:p>
        </w:tc>
      </w:tr>
      <w:tr>
        <w:trPr>
          <w:cantSplit/>
          <w:trHeight w:val="520" w:hRule="atLeast"/>
        </w:trPr>
        <w:tc>
          <w:tcPr>
            <w:tcW w:w="2467" w:type="dxa"/>
          </w:tcPr>
          <w:p>
            <w:pPr>
              <w:pStyle w:val="TableText"/>
            </w:pPr>
            <w:r>
              <w:t xml:space="preserve">Monthly contribution per customer</w:t>
            </w:r>
          </w:p>
        </w:tc>
        <w:tc>
          <w:tcPr>
            <w:tcW w:w="3700" w:type="dxa"/>
          </w:tcPr>
          <w:p>
            <w:pPr>
              <w:pStyle w:val="TableText"/>
            </w:pPr>
            <w:r>
              <w:t xml:space="preserve">price × purchases a month × margin</w:t>
            </w:r>
          </w:p>
        </w:tc>
        <w:tc>
          <w:tcPr>
            <w:tcW w:w="1233" w:type="dxa"/>
          </w:tcPr>
          <w:p>
            <w:pPr>
              <w:pStyle w:val="TableText"/>
            </w:pPr>
          </w:p>
        </w:tc>
        <w:tc>
          <w:tcPr>
            <w:tcW w:w="1233" w:type="dxa"/>
          </w:tcPr>
          <w:p>
            <w:pPr>
              <w:pStyle w:val="TableText"/>
            </w:pPr>
          </w:p>
        </w:tc>
        <w:tc>
          <w:tcPr>
            <w:tcW w:w="1233" w:type="dxa"/>
          </w:tcPr>
          <w:p>
            <w:pPr>
              <w:pStyle w:val="TableText"/>
            </w:pPr>
          </w:p>
        </w:tc>
      </w:tr>
      <w:tr>
        <w:trPr>
          <w:cantSplit/>
          <w:trHeight w:val="520" w:hRule="atLeast"/>
        </w:trPr>
        <w:tc>
          <w:tcPr>
            <w:tcW w:w="2467" w:type="dxa"/>
          </w:tcPr>
          <w:p>
            <w:pPr>
              <w:pStyle w:val="TableText"/>
            </w:pPr>
            <w:r>
              <w:t xml:space="preserve">LTV</w:t>
            </w:r>
          </w:p>
        </w:tc>
        <w:tc>
          <w:tcPr>
            <w:tcW w:w="3700" w:type="dxa"/>
          </w:tcPr>
          <w:p>
            <w:pPr>
              <w:pStyle w:val="TableText"/>
            </w:pPr>
            <w:r>
              <w:t xml:space="preserve">monthly contribution × customer lifetime in months</w:t>
            </w:r>
          </w:p>
        </w:tc>
        <w:tc>
          <w:tcPr>
            <w:tcW w:w="1233" w:type="dxa"/>
          </w:tcPr>
          <w:p>
            <w:pPr>
              <w:pStyle w:val="TableText"/>
            </w:pPr>
          </w:p>
        </w:tc>
        <w:tc>
          <w:tcPr>
            <w:tcW w:w="1233" w:type="dxa"/>
          </w:tcPr>
          <w:p>
            <w:pPr>
              <w:pStyle w:val="TableText"/>
            </w:pPr>
          </w:p>
        </w:tc>
        <w:tc>
          <w:tcPr>
            <w:tcW w:w="1233" w:type="dxa"/>
          </w:tcPr>
          <w:p>
            <w:pPr>
              <w:pStyle w:val="TableText"/>
            </w:pPr>
          </w:p>
        </w:tc>
      </w:tr>
      <w:tr>
        <w:trPr>
          <w:cantSplit/>
          <w:trHeight w:val="520" w:hRule="atLeast"/>
        </w:trPr>
        <w:tc>
          <w:tcPr>
            <w:tcW w:w="2467" w:type="dxa"/>
          </w:tcPr>
          <w:p>
            <w:pPr>
              <w:pStyle w:val="TableText"/>
            </w:pPr>
            <w:r>
              <w:t xml:space="preserve">CAC</w:t>
            </w:r>
          </w:p>
        </w:tc>
        <w:tc>
          <w:tcPr>
            <w:tcW w:w="3700" w:type="dxa"/>
          </w:tcPr>
          <w:p>
            <w:pPr>
              <w:pStyle w:val="TableText"/>
            </w:pPr>
            <w:r>
              <w:t xml:space="preserve">what you spend to win one paying customer</w:t>
            </w:r>
          </w:p>
        </w:tc>
        <w:tc>
          <w:tcPr>
            <w:tcW w:w="1233" w:type="dxa"/>
          </w:tcPr>
          <w:p>
            <w:pPr>
              <w:pStyle w:val="TableText"/>
            </w:pPr>
          </w:p>
        </w:tc>
        <w:tc>
          <w:tcPr>
            <w:tcW w:w="1233" w:type="dxa"/>
          </w:tcPr>
          <w:p>
            <w:pPr>
              <w:pStyle w:val="TableText"/>
            </w:pPr>
          </w:p>
        </w:tc>
        <w:tc>
          <w:tcPr>
            <w:tcW w:w="1233" w:type="dxa"/>
          </w:tcPr>
          <w:p>
            <w:pPr>
              <w:pStyle w:val="TableText"/>
            </w:pPr>
          </w:p>
        </w:tc>
      </w:tr>
      <w:tr>
        <w:trPr>
          <w:cantSplit/>
          <w:trHeight w:val="520" w:hRule="atLeast"/>
        </w:trPr>
        <w:tc>
          <w:tcPr>
            <w:tcW w:w="2467" w:type="dxa"/>
          </w:tcPr>
          <w:p>
            <w:pPr>
              <w:pStyle w:val="TableText"/>
            </w:pPr>
            <w:r>
              <w:t xml:space="preserve">LTV/CAC</w:t>
            </w:r>
          </w:p>
        </w:tc>
        <w:tc>
          <w:tcPr>
            <w:tcW w:w="3700" w:type="dxa"/>
          </w:tcPr>
          <w:p>
            <w:pPr>
              <w:pStyle w:val="TableText"/>
            </w:pPr>
            <w:r>
              <w:t xml:space="preserve">LTV ÷ CAC</w:t>
            </w:r>
          </w:p>
        </w:tc>
        <w:tc>
          <w:tcPr>
            <w:tcW w:w="1233" w:type="dxa"/>
          </w:tcPr>
          <w:p>
            <w:pPr>
              <w:pStyle w:val="TableText"/>
            </w:pPr>
          </w:p>
        </w:tc>
        <w:tc>
          <w:tcPr>
            <w:tcW w:w="1233" w:type="dxa"/>
          </w:tcPr>
          <w:p>
            <w:pPr>
              <w:pStyle w:val="TableText"/>
            </w:pPr>
          </w:p>
        </w:tc>
        <w:tc>
          <w:tcPr>
            <w:tcW w:w="1233" w:type="dxa"/>
          </w:tcPr>
          <w:p>
            <w:pPr>
              <w:pStyle w:val="TableText"/>
            </w:pPr>
          </w:p>
        </w:tc>
      </w:tr>
      <w:tr>
        <w:trPr>
          <w:cantSplit/>
          <w:trHeight w:val="520" w:hRule="atLeast"/>
        </w:trPr>
        <w:tc>
          <w:tcPr>
            <w:tcW w:w="2467" w:type="dxa"/>
          </w:tcPr>
          <w:p>
            <w:pPr>
              <w:pStyle w:val="TableText"/>
            </w:pPr>
            <w:r>
              <w:t xml:space="preserve">Payback, months</w:t>
            </w:r>
          </w:p>
        </w:tc>
        <w:tc>
          <w:tcPr>
            <w:tcW w:w="3700" w:type="dxa"/>
          </w:tcPr>
          <w:p>
            <w:pPr>
              <w:pStyle w:val="TableText"/>
            </w:pPr>
            <w:r>
              <w:t xml:space="preserve">CAC ÷ monthly contribution</w:t>
            </w:r>
          </w:p>
        </w:tc>
        <w:tc>
          <w:tcPr>
            <w:tcW w:w="1233" w:type="dxa"/>
          </w:tcPr>
          <w:p>
            <w:pPr>
              <w:pStyle w:val="TableText"/>
            </w:pPr>
          </w:p>
        </w:tc>
        <w:tc>
          <w:tcPr>
            <w:tcW w:w="1233" w:type="dxa"/>
          </w:tcPr>
          <w:p>
            <w:pPr>
              <w:pStyle w:val="TableText"/>
            </w:pPr>
          </w:p>
        </w:tc>
        <w:tc>
          <w:tcPr>
            <w:tcW w:w="1233" w:type="dxa"/>
          </w:tcPr>
          <w:p>
            <w:pPr>
              <w:pStyle w:val="TableText"/>
            </w:pPr>
          </w:p>
        </w:tc>
      </w:tr>
      <w:tr>
        <w:trPr>
          <w:cantSplit/>
          <w:trHeight w:val="520" w:hRule="atLeast"/>
        </w:trPr>
        <w:tc>
          <w:tcPr>
            <w:tcW w:w="2467" w:type="dxa"/>
            <w:shd w:val="clear" w:color="auto" w:fill="EFE8FD"/>
          </w:tcPr>
          <w:p>
            <w:pPr>
              <w:pStyle w:val="TableText"/>
            </w:pPr>
            <w:r>
              <w:rPr>
                <w:b/>
              </w:rPr>
              <w:t xml:space="preserve">Leading metric</w:t>
            </w:r>
          </w:p>
          <w:p>
            <w:pPr>
              <w:pStyle w:val="Hint"/>
            </w:pPr>
            <w:r>
              <w:t xml:space="preserve">moves during the pilot: sign-ups, first payments, cost per sign-up</w:t>
            </w:r>
          </w:p>
        </w:tc>
        <w:tc>
          <w:tcPr>
            <w:tcW w:w="7399" w:type="dxa"/>
            <w:gridSpan w:val="4"/>
          </w:tcPr>
          <w:p>
            <w:pPr>
              <w:pStyle w:val="TableText"/>
            </w:pPr>
          </w:p>
        </w:tc>
      </w:tr>
    </w:tbl>
    <w:p>
      <w:pPr>
        <w:pStyle w:val="Spacer"/>
      </w:pPr>
    </w:p>
    <w:p>
      <w:pPr>
        <w:pStyle w:val="Heading2"/>
      </w:pPr>
      <w:r>
        <w:t xml:space="preserve">8. Launch plan</w:t>
      </w:r>
    </w:p>
    <w:p>
      <w:pPr>
        <w:pStyle w:val="Hint"/>
      </w:pPr>
      <w:r>
        <w:t xml:space="preserve">What is the pilot? What moves you to a soft launch? What moves you to open? Done when there are three gates, each with a date and a pass line.</w:t>
      </w:r>
    </w:p>
    <w:tbl>
      <w:tblPr>
        <w:tblStyle w:val="TemplateTable"/>
        <w:tblW w:w="9866" w:type="dxa"/>
        <w:tblBorders>
          <w:top w:val="single" w:sz="4" w:space="0" w:color="BFB3DA"/>
          <w:left w:val="single" w:sz="4" w:space="0" w:color="BFB3DA"/>
          <w:bottom w:val="single" w:sz="4" w:space="0" w:color="BFB3DA"/>
          <w:right w:val="single" w:sz="4" w:space="0" w:color="BFB3DA"/>
          <w:insideH w:val="single" w:sz="4" w:space="0" w:color="BFB3DA"/>
          <w:insideV w:val="single" w:sz="4" w:space="0" w:color="BFB3DA"/>
        </w:tblBorders>
        <w:tblLayout w:type="fixed"/>
        <w:tblLook w:val="04A0" w:firstRow="1" w:lastRow="0" w:firstColumn="0" w:lastColumn="0" w:noHBand="1" w:noVBand="1"/>
      </w:tblPr>
      <w:tblGrid>
        <w:gridCol w:w="1233"/>
        <w:gridCol w:w="3700"/>
        <w:gridCol w:w="2467"/>
        <w:gridCol w:w="1233"/>
        <w:gridCol w:w="1233"/>
      </w:tblGrid>
      <w:tr>
        <w:trPr>
          <w:cantSplit/>
          <w:tblHeader/>
        </w:trPr>
        <w:tc>
          <w:tcPr>
            <w:tcW w:w="1233" w:type="dxa"/>
            <w:shd w:val="clear" w:color="auto" w:fill="6F28E9"/>
          </w:tcPr>
          <w:p>
            <w:pPr>
              <w:pStyle w:val="TableHead"/>
            </w:pPr>
            <w:r>
              <w:t xml:space="preserve">Gate</w:t>
            </w:r>
          </w:p>
        </w:tc>
        <w:tc>
          <w:tcPr>
            <w:tcW w:w="3700" w:type="dxa"/>
            <w:shd w:val="clear" w:color="auto" w:fill="6F28E9"/>
          </w:tcPr>
          <w:p>
            <w:pPr>
              <w:pStyle w:val="TableHead"/>
            </w:pPr>
            <w:r>
              <w:t xml:space="preserve">What happens</w:t>
            </w:r>
          </w:p>
        </w:tc>
        <w:tc>
          <w:tcPr>
            <w:tcW w:w="2467" w:type="dxa"/>
            <w:shd w:val="clear" w:color="auto" w:fill="6F28E9"/>
          </w:tcPr>
          <w:p>
            <w:pPr>
              <w:pStyle w:val="TableHead"/>
            </w:pPr>
            <w:r>
              <w:t xml:space="preserve">Pass line</w:t>
            </w:r>
          </w:p>
        </w:tc>
        <w:tc>
          <w:tcPr>
            <w:tcW w:w="1233" w:type="dxa"/>
            <w:shd w:val="clear" w:color="auto" w:fill="6F28E9"/>
          </w:tcPr>
          <w:p>
            <w:pPr>
              <w:pStyle w:val="TableHead"/>
            </w:pPr>
            <w:r>
              <w:t xml:space="preserve">Date</w:t>
            </w:r>
          </w:p>
        </w:tc>
        <w:tc>
          <w:tcPr>
            <w:tcW w:w="1233" w:type="dxa"/>
            <w:shd w:val="clear" w:color="auto" w:fill="6F28E9"/>
          </w:tcPr>
          <w:p>
            <w:pPr>
              <w:pStyle w:val="TableHead"/>
            </w:pPr>
            <w:r>
              <w:t xml:space="preserve">Budget</w:t>
            </w:r>
          </w:p>
        </w:tc>
      </w:tr>
      <w:tr>
        <w:trPr>
          <w:cantSplit/>
          <w:trHeight w:val="680" w:hRule="atLeast"/>
        </w:trPr>
        <w:tc>
          <w:tcPr>
            <w:tcW w:w="1233" w:type="dxa"/>
            <w:shd w:val="clear" w:color="auto" w:fill="EFE8FD"/>
          </w:tcPr>
          <w:p>
            <w:pPr>
              <w:pStyle w:val="TableText"/>
            </w:pPr>
            <w:r>
              <w:rPr>
                <w:b/>
              </w:rPr>
              <w:t xml:space="preserve">Pilot</w:t>
            </w:r>
          </w:p>
        </w:tc>
        <w:tc>
          <w:tcPr>
            <w:tcW w:w="3700" w:type="dxa"/>
          </w:tcPr>
          <w:p>
            <w:pPr>
              <w:pStyle w:val="TableText"/>
            </w:pPr>
          </w:p>
          <w:p>
            <w:pPr>
              <w:pStyle w:val="Hint"/>
            </w:pPr>
            <w:r>
              <w:t xml:space="preserve">a small paid test with one segment in one place</w:t>
            </w:r>
          </w:p>
        </w:tc>
        <w:tc>
          <w:tcPr>
            <w:tcW w:w="2467" w:type="dxa"/>
          </w:tcPr>
          <w:p>
            <w:pPr>
              <w:pStyle w:val="TableText"/>
            </w:pPr>
          </w:p>
          <w:p>
            <w:pPr>
              <w:pStyle w:val="Hint"/>
            </w:pPr>
            <w:r>
              <w:t xml:space="preserve">the demand test passes and real CAC is measured</w:t>
            </w:r>
          </w:p>
        </w:tc>
        <w:tc>
          <w:tcPr>
            <w:tcW w:w="1233" w:type="dxa"/>
          </w:tcPr>
          <w:p>
            <w:pPr>
              <w:pStyle w:val="TableText"/>
            </w:pPr>
          </w:p>
        </w:tc>
        <w:tc>
          <w:tcPr>
            <w:tcW w:w="1233" w:type="dxa"/>
          </w:tcPr>
          <w:p>
            <w:pPr>
              <w:pStyle w:val="TableText"/>
            </w:pPr>
          </w:p>
        </w:tc>
      </w:tr>
      <w:tr>
        <w:trPr>
          <w:cantSplit/>
          <w:trHeight w:val="680" w:hRule="atLeast"/>
        </w:trPr>
        <w:tc>
          <w:tcPr>
            <w:tcW w:w="1233" w:type="dxa"/>
            <w:shd w:val="clear" w:color="auto" w:fill="EFE8FD"/>
          </w:tcPr>
          <w:p>
            <w:pPr>
              <w:pStyle w:val="TableText"/>
            </w:pPr>
            <w:r>
              <w:rPr>
                <w:b/>
              </w:rPr>
              <w:t xml:space="preserve">Soft launch</w:t>
            </w:r>
          </w:p>
        </w:tc>
        <w:tc>
          <w:tcPr>
            <w:tcW w:w="3700" w:type="dxa"/>
          </w:tcPr>
          <w:p>
            <w:pPr>
              <w:pStyle w:val="TableText"/>
            </w:pPr>
          </w:p>
          <w:p>
            <w:pPr>
              <w:pStyle w:val="Hint"/>
            </w:pPr>
            <w:r>
              <w:t xml:space="preserve">the same offer to a wider audience, one channel scaled</w:t>
            </w:r>
          </w:p>
        </w:tc>
        <w:tc>
          <w:tcPr>
            <w:tcW w:w="2467" w:type="dxa"/>
          </w:tcPr>
          <w:p>
            <w:pPr>
              <w:pStyle w:val="TableText"/>
            </w:pPr>
          </w:p>
          <w:p>
            <w:pPr>
              <w:pStyle w:val="Hint"/>
            </w:pPr>
            <w:r>
              <w:t xml:space="preserve">LTV/CAC at the real price clears its pass line</w:t>
            </w:r>
          </w:p>
        </w:tc>
        <w:tc>
          <w:tcPr>
            <w:tcW w:w="1233" w:type="dxa"/>
          </w:tcPr>
          <w:p>
            <w:pPr>
              <w:pStyle w:val="TableText"/>
            </w:pPr>
          </w:p>
        </w:tc>
        <w:tc>
          <w:tcPr>
            <w:tcW w:w="1233" w:type="dxa"/>
          </w:tcPr>
          <w:p>
            <w:pPr>
              <w:pStyle w:val="TableText"/>
            </w:pPr>
          </w:p>
        </w:tc>
      </w:tr>
      <w:tr>
        <w:trPr>
          <w:cantSplit/>
          <w:trHeight w:val="680" w:hRule="atLeast"/>
        </w:trPr>
        <w:tc>
          <w:tcPr>
            <w:tcW w:w="1233" w:type="dxa"/>
            <w:shd w:val="clear" w:color="auto" w:fill="EFE8FD"/>
          </w:tcPr>
          <w:p>
            <w:pPr>
              <w:pStyle w:val="TableText"/>
            </w:pPr>
            <w:r>
              <w:rPr>
                <w:b/>
              </w:rPr>
              <w:t xml:space="preserve">Open launch</w:t>
            </w:r>
          </w:p>
        </w:tc>
        <w:tc>
          <w:tcPr>
            <w:tcW w:w="3700" w:type="dxa"/>
          </w:tcPr>
          <w:p>
            <w:pPr>
              <w:pStyle w:val="TableText"/>
            </w:pPr>
          </w:p>
          <w:p>
            <w:pPr>
              <w:pStyle w:val="Hint"/>
            </w:pPr>
            <w:r>
              <w:t xml:space="preserve">all planned channels on</w:t>
            </w:r>
          </w:p>
        </w:tc>
        <w:tc>
          <w:tcPr>
            <w:tcW w:w="2467" w:type="dxa"/>
          </w:tcPr>
          <w:p>
            <w:pPr>
              <w:pStyle w:val="TableText"/>
            </w:pPr>
          </w:p>
          <w:p>
            <w:pPr>
              <w:pStyle w:val="Hint"/>
            </w:pPr>
            <w:r>
              <w:t xml:space="preserve">the leading metrics hold at the larger volume</w:t>
            </w:r>
          </w:p>
        </w:tc>
        <w:tc>
          <w:tcPr>
            <w:tcW w:w="1233" w:type="dxa"/>
          </w:tcPr>
          <w:p>
            <w:pPr>
              <w:pStyle w:val="TableText"/>
            </w:pPr>
          </w:p>
        </w:tc>
        <w:tc>
          <w:tcPr>
            <w:tcW w:w="1233" w:type="dxa"/>
          </w:tcPr>
          <w:p>
            <w:pPr>
              <w:pStyle w:val="TableText"/>
            </w:pPr>
          </w:p>
        </w:tc>
      </w:tr>
    </w:tbl>
    <w:p>
      <w:pPr>
        <w:pStyle w:val="Spacer"/>
      </w:pPr>
    </w:p>
    <w:p>
      <w:pPr>
        <w:pStyle w:val="Heading2"/>
      </w:pPr>
      <w:r>
        <w:t xml:space="preserve">9. Risks</w:t>
      </w:r>
    </w:p>
    <w:p>
      <w:pPr>
        <w:pStyle w:val="Hint"/>
      </w:pPr>
      <w:r>
        <w:t xml:space="preserve">What could stop the launch? How likely is it? How bad would it be? Done when every risk is scored. Score = probability (1–3) × impact (1–3): 6 or 9 — a mitigation and an owner before the pilot; 4 — a trigger to watch; 1 to 3 — listed and reviewed at each gate.</w:t>
      </w:r>
    </w:p>
    <w:tbl>
      <w:tblPr>
        <w:tblStyle w:val="TemplateTable"/>
        <w:tblW w:w="9866" w:type="dxa"/>
        <w:tblBorders>
          <w:top w:val="single" w:sz="4" w:space="0" w:color="BFB3DA"/>
          <w:left w:val="single" w:sz="4" w:space="0" w:color="BFB3DA"/>
          <w:bottom w:val="single" w:sz="4" w:space="0" w:color="BFB3DA"/>
          <w:right w:val="single" w:sz="4" w:space="0" w:color="BFB3DA"/>
          <w:insideH w:val="single" w:sz="4" w:space="0" w:color="BFB3DA"/>
          <w:insideV w:val="single" w:sz="4" w:space="0" w:color="BFB3DA"/>
        </w:tblBorders>
        <w:tblLayout w:type="fixed"/>
        <w:tblLook w:val="04A0" w:firstRow="1" w:lastRow="0" w:firstColumn="0" w:lastColumn="0" w:noHBand="1" w:noVBand="1"/>
      </w:tblPr>
      <w:tblGrid>
        <w:gridCol w:w="2960"/>
        <w:gridCol w:w="987"/>
        <w:gridCol w:w="987"/>
        <w:gridCol w:w="987"/>
        <w:gridCol w:w="2960"/>
        <w:gridCol w:w="987"/>
      </w:tblGrid>
      <w:tr>
        <w:trPr>
          <w:cantSplit/>
          <w:tblHeader/>
        </w:trPr>
        <w:tc>
          <w:tcPr>
            <w:tcW w:w="2960" w:type="dxa"/>
            <w:shd w:val="clear" w:color="auto" w:fill="6F28E9"/>
          </w:tcPr>
          <w:p>
            <w:pPr>
              <w:pStyle w:val="TableHead"/>
            </w:pPr>
            <w:r>
              <w:t xml:space="preserve">Risk</w:t>
            </w:r>
          </w:p>
        </w:tc>
        <w:tc>
          <w:tcPr>
            <w:tcW w:w="987" w:type="dxa"/>
            <w:shd w:val="clear" w:color="auto" w:fill="6F28E9"/>
          </w:tcPr>
          <w:p>
            <w:pPr>
              <w:pStyle w:val="TableHead"/>
            </w:pPr>
            <w:r>
              <w:t xml:space="preserve">Probability (1–3)</w:t>
            </w:r>
          </w:p>
        </w:tc>
        <w:tc>
          <w:tcPr>
            <w:tcW w:w="987" w:type="dxa"/>
            <w:shd w:val="clear" w:color="auto" w:fill="6F28E9"/>
          </w:tcPr>
          <w:p>
            <w:pPr>
              <w:pStyle w:val="TableHead"/>
            </w:pPr>
            <w:r>
              <w:t xml:space="preserve">Impact (1–3)</w:t>
            </w:r>
          </w:p>
        </w:tc>
        <w:tc>
          <w:tcPr>
            <w:tcW w:w="987" w:type="dxa"/>
            <w:shd w:val="clear" w:color="auto" w:fill="6F28E9"/>
          </w:tcPr>
          <w:p>
            <w:pPr>
              <w:pStyle w:val="TableHead"/>
            </w:pPr>
            <w:r>
              <w:t xml:space="preserve">Score</w:t>
            </w:r>
          </w:p>
        </w:tc>
        <w:tc>
          <w:tcPr>
            <w:tcW w:w="2960" w:type="dxa"/>
            <w:shd w:val="clear" w:color="auto" w:fill="6F28E9"/>
          </w:tcPr>
          <w:p>
            <w:pPr>
              <w:pStyle w:val="TableHead"/>
            </w:pPr>
            <w:r>
              <w:t xml:space="preserve">Mitigation or trigger</w:t>
            </w:r>
          </w:p>
        </w:tc>
        <w:tc>
          <w:tcPr>
            <w:tcW w:w="987" w:type="dxa"/>
            <w:shd w:val="clear" w:color="auto" w:fill="6F28E9"/>
          </w:tcPr>
          <w:p>
            <w:pPr>
              <w:pStyle w:val="TableHead"/>
            </w:pPr>
            <w:r>
              <w:t xml:space="preserve">Owner</w:t>
            </w:r>
          </w:p>
        </w:tc>
      </w:tr>
      <w:tr>
        <w:trPr>
          <w:cantSplit/>
          <w:trHeight w:val="560" w:hRule="atLeast"/>
        </w:trPr>
        <w:tc>
          <w:tcPr>
            <w:tcW w:w="2960" w:type="dxa"/>
          </w:tcPr>
          <w:p>
            <w:pPr>
              <w:pStyle w:val="TableText"/>
            </w:pPr>
          </w:p>
        </w:tc>
        <w:tc>
          <w:tcPr>
            <w:tcW w:w="987" w:type="dxa"/>
          </w:tcPr>
          <w:p>
            <w:pPr>
              <w:pStyle w:val="TableText"/>
            </w:pPr>
          </w:p>
        </w:tc>
        <w:tc>
          <w:tcPr>
            <w:tcW w:w="987" w:type="dxa"/>
          </w:tcPr>
          <w:p>
            <w:pPr>
              <w:pStyle w:val="TableText"/>
            </w:pPr>
          </w:p>
        </w:tc>
        <w:tc>
          <w:tcPr>
            <w:tcW w:w="987" w:type="dxa"/>
          </w:tcPr>
          <w:p>
            <w:pPr>
              <w:pStyle w:val="TableText"/>
            </w:pPr>
          </w:p>
        </w:tc>
        <w:tc>
          <w:tcPr>
            <w:tcW w:w="2960" w:type="dxa"/>
          </w:tcPr>
          <w:p>
            <w:pPr>
              <w:pStyle w:val="TableText"/>
            </w:pPr>
          </w:p>
        </w:tc>
        <w:tc>
          <w:tcPr>
            <w:tcW w:w="987" w:type="dxa"/>
          </w:tcPr>
          <w:p>
            <w:pPr>
              <w:pStyle w:val="TableText"/>
            </w:pPr>
          </w:p>
        </w:tc>
      </w:tr>
      <w:tr>
        <w:trPr>
          <w:cantSplit/>
          <w:trHeight w:val="560" w:hRule="atLeast"/>
        </w:trPr>
        <w:tc>
          <w:tcPr>
            <w:tcW w:w="2960" w:type="dxa"/>
          </w:tcPr>
          <w:p>
            <w:pPr>
              <w:pStyle w:val="TableText"/>
            </w:pPr>
          </w:p>
        </w:tc>
        <w:tc>
          <w:tcPr>
            <w:tcW w:w="987" w:type="dxa"/>
          </w:tcPr>
          <w:p>
            <w:pPr>
              <w:pStyle w:val="TableText"/>
            </w:pPr>
          </w:p>
        </w:tc>
        <w:tc>
          <w:tcPr>
            <w:tcW w:w="987" w:type="dxa"/>
          </w:tcPr>
          <w:p>
            <w:pPr>
              <w:pStyle w:val="TableText"/>
            </w:pPr>
          </w:p>
        </w:tc>
        <w:tc>
          <w:tcPr>
            <w:tcW w:w="987" w:type="dxa"/>
          </w:tcPr>
          <w:p>
            <w:pPr>
              <w:pStyle w:val="TableText"/>
            </w:pPr>
          </w:p>
        </w:tc>
        <w:tc>
          <w:tcPr>
            <w:tcW w:w="2960" w:type="dxa"/>
          </w:tcPr>
          <w:p>
            <w:pPr>
              <w:pStyle w:val="TableText"/>
            </w:pPr>
          </w:p>
        </w:tc>
        <w:tc>
          <w:tcPr>
            <w:tcW w:w="987" w:type="dxa"/>
          </w:tcPr>
          <w:p>
            <w:pPr>
              <w:pStyle w:val="TableText"/>
            </w:pPr>
          </w:p>
        </w:tc>
      </w:tr>
      <w:tr>
        <w:trPr>
          <w:cantSplit/>
          <w:trHeight w:val="560" w:hRule="atLeast"/>
        </w:trPr>
        <w:tc>
          <w:tcPr>
            <w:tcW w:w="2960" w:type="dxa"/>
          </w:tcPr>
          <w:p>
            <w:pPr>
              <w:pStyle w:val="TableText"/>
            </w:pPr>
          </w:p>
        </w:tc>
        <w:tc>
          <w:tcPr>
            <w:tcW w:w="987" w:type="dxa"/>
          </w:tcPr>
          <w:p>
            <w:pPr>
              <w:pStyle w:val="TableText"/>
            </w:pPr>
          </w:p>
        </w:tc>
        <w:tc>
          <w:tcPr>
            <w:tcW w:w="987" w:type="dxa"/>
          </w:tcPr>
          <w:p>
            <w:pPr>
              <w:pStyle w:val="TableText"/>
            </w:pPr>
          </w:p>
        </w:tc>
        <w:tc>
          <w:tcPr>
            <w:tcW w:w="987" w:type="dxa"/>
          </w:tcPr>
          <w:p>
            <w:pPr>
              <w:pStyle w:val="TableText"/>
            </w:pPr>
          </w:p>
        </w:tc>
        <w:tc>
          <w:tcPr>
            <w:tcW w:w="2960" w:type="dxa"/>
          </w:tcPr>
          <w:p>
            <w:pPr>
              <w:pStyle w:val="TableText"/>
            </w:pPr>
          </w:p>
        </w:tc>
        <w:tc>
          <w:tcPr>
            <w:tcW w:w="987" w:type="dxa"/>
          </w:tcPr>
          <w:p>
            <w:pPr>
              <w:pStyle w:val="TableText"/>
            </w:pPr>
          </w:p>
        </w:tc>
      </w:tr>
      <w:tr>
        <w:trPr>
          <w:cantSplit/>
          <w:trHeight w:val="560" w:hRule="atLeast"/>
        </w:trPr>
        <w:tc>
          <w:tcPr>
            <w:tcW w:w="2960" w:type="dxa"/>
          </w:tcPr>
          <w:p>
            <w:pPr>
              <w:pStyle w:val="TableText"/>
            </w:pPr>
          </w:p>
        </w:tc>
        <w:tc>
          <w:tcPr>
            <w:tcW w:w="987" w:type="dxa"/>
          </w:tcPr>
          <w:p>
            <w:pPr>
              <w:pStyle w:val="TableText"/>
            </w:pPr>
          </w:p>
        </w:tc>
        <w:tc>
          <w:tcPr>
            <w:tcW w:w="987" w:type="dxa"/>
          </w:tcPr>
          <w:p>
            <w:pPr>
              <w:pStyle w:val="TableText"/>
            </w:pPr>
          </w:p>
        </w:tc>
        <w:tc>
          <w:tcPr>
            <w:tcW w:w="987" w:type="dxa"/>
          </w:tcPr>
          <w:p>
            <w:pPr>
              <w:pStyle w:val="TableText"/>
            </w:pPr>
          </w:p>
        </w:tc>
        <w:tc>
          <w:tcPr>
            <w:tcW w:w="2960" w:type="dxa"/>
          </w:tcPr>
          <w:p>
            <w:pPr>
              <w:pStyle w:val="TableText"/>
            </w:pPr>
          </w:p>
        </w:tc>
        <w:tc>
          <w:tcPr>
            <w:tcW w:w="987" w:type="dxa"/>
          </w:tcPr>
          <w:p>
            <w:pPr>
              <w:pStyle w:val="TableText"/>
            </w:pPr>
          </w:p>
        </w:tc>
      </w:tr>
      <w:tr>
        <w:trPr>
          <w:cantSplit/>
          <w:trHeight w:val="560" w:hRule="atLeast"/>
        </w:trPr>
        <w:tc>
          <w:tcPr>
            <w:tcW w:w="2960" w:type="dxa"/>
          </w:tcPr>
          <w:p>
            <w:pPr>
              <w:pStyle w:val="TableText"/>
            </w:pPr>
          </w:p>
        </w:tc>
        <w:tc>
          <w:tcPr>
            <w:tcW w:w="987" w:type="dxa"/>
          </w:tcPr>
          <w:p>
            <w:pPr>
              <w:pStyle w:val="TableText"/>
            </w:pPr>
          </w:p>
        </w:tc>
        <w:tc>
          <w:tcPr>
            <w:tcW w:w="987" w:type="dxa"/>
          </w:tcPr>
          <w:p>
            <w:pPr>
              <w:pStyle w:val="TableText"/>
            </w:pPr>
          </w:p>
        </w:tc>
        <w:tc>
          <w:tcPr>
            <w:tcW w:w="987" w:type="dxa"/>
          </w:tcPr>
          <w:p>
            <w:pPr>
              <w:pStyle w:val="TableText"/>
            </w:pPr>
          </w:p>
        </w:tc>
        <w:tc>
          <w:tcPr>
            <w:tcW w:w="2960" w:type="dxa"/>
          </w:tcPr>
          <w:p>
            <w:pPr>
              <w:pStyle w:val="TableText"/>
            </w:pPr>
          </w:p>
        </w:tc>
        <w:tc>
          <w:tcPr>
            <w:tcW w:w="987" w:type="dxa"/>
          </w:tcPr>
          <w:p>
            <w:pPr>
              <w:pStyle w:val="TableText"/>
            </w:pPr>
          </w:p>
        </w:tc>
      </w:tr>
    </w:tbl>
    <w:p>
      <w:pPr>
        <w:pStyle w:val="Spacer"/>
      </w:pPr>
    </w:p>
    <w:p>
      <w:pPr>
        <w:pStyle w:val="Heading2"/>
      </w:pPr>
      <w:r>
        <w:t xml:space="preserve">10. Owners, budget and review</w:t>
      </w:r>
    </w:p>
    <w:p>
      <w:pPr>
        <w:pStyle w:val="Hint"/>
      </w:pPr>
      <w:r>
        <w:t xml:space="preserve">Who owns each section? What is the budget per gate? When is the plan reviewed? Done when there is one name per section, a budget per gate and written review triggers.</w:t>
      </w:r>
    </w:p>
    <w:tbl>
      <w:tblPr>
        <w:tblStyle w:val="TemplateTable"/>
        <w:tblW w:w="9866" w:type="dxa"/>
        <w:tblBorders>
          <w:top w:val="single" w:sz="4" w:space="0" w:color="BFB3DA"/>
          <w:left w:val="single" w:sz="4" w:space="0" w:color="BFB3DA"/>
          <w:bottom w:val="single" w:sz="4" w:space="0" w:color="BFB3DA"/>
          <w:right w:val="single" w:sz="4" w:space="0" w:color="BFB3DA"/>
          <w:insideH w:val="single" w:sz="4" w:space="0" w:color="BFB3DA"/>
          <w:insideV w:val="single" w:sz="4" w:space="0" w:color="BFB3DA"/>
        </w:tblBorders>
        <w:tblLayout w:type="fixed"/>
        <w:tblLook w:val="04A0" w:firstRow="1" w:lastRow="0" w:firstColumn="0" w:lastColumn="0" w:noHBand="1" w:noVBand="1"/>
      </w:tblPr>
      <w:tblGrid>
        <w:gridCol w:w="5920"/>
        <w:gridCol w:w="3946"/>
      </w:tblGrid>
      <w:tr>
        <w:trPr>
          <w:cantSplit/>
          <w:tblHeader/>
        </w:trPr>
        <w:tc>
          <w:tcPr>
            <w:tcW w:w="5920" w:type="dxa"/>
            <w:shd w:val="clear" w:color="auto" w:fill="6F28E9"/>
          </w:tcPr>
          <w:p>
            <w:pPr>
              <w:pStyle w:val="TableHead"/>
            </w:pPr>
            <w:r>
              <w:t xml:space="preserve">Section</w:t>
            </w:r>
          </w:p>
        </w:tc>
        <w:tc>
          <w:tcPr>
            <w:tcW w:w="3946" w:type="dxa"/>
            <w:shd w:val="clear" w:color="auto" w:fill="6F28E9"/>
          </w:tcPr>
          <w:p>
            <w:pPr>
              <w:pStyle w:val="TableHead"/>
            </w:pPr>
            <w:r>
              <w:t xml:space="preserve">Owner</w:t>
            </w:r>
          </w:p>
        </w:tc>
      </w:tr>
      <w:tr>
        <w:trPr>
          <w:cantSplit/>
          <w:trHeight w:val="440" w:hRule="atLeast"/>
        </w:trPr>
        <w:tc>
          <w:tcPr>
            <w:tcW w:w="5920" w:type="dxa"/>
          </w:tcPr>
          <w:p>
            <w:pPr>
              <w:pStyle w:val="TableText"/>
            </w:pPr>
            <w:r>
              <w:t xml:space="preserve">1. Product and problem</w:t>
            </w:r>
          </w:p>
        </w:tc>
        <w:tc>
          <w:tcPr>
            <w:tcW w:w="3946" w:type="dxa"/>
          </w:tcPr>
          <w:p>
            <w:pPr>
              <w:pStyle w:val="TableText"/>
            </w:pPr>
          </w:p>
        </w:tc>
      </w:tr>
      <w:tr>
        <w:trPr>
          <w:cantSplit/>
          <w:trHeight w:val="440" w:hRule="atLeast"/>
        </w:trPr>
        <w:tc>
          <w:tcPr>
            <w:tcW w:w="5920" w:type="dxa"/>
          </w:tcPr>
          <w:p>
            <w:pPr>
              <w:pStyle w:val="TableText"/>
            </w:pPr>
            <w:r>
              <w:t xml:space="preserve">2. Target market and first customer</w:t>
            </w:r>
          </w:p>
        </w:tc>
        <w:tc>
          <w:tcPr>
            <w:tcW w:w="3946" w:type="dxa"/>
          </w:tcPr>
          <w:p>
            <w:pPr>
              <w:pStyle w:val="TableText"/>
            </w:pPr>
          </w:p>
        </w:tc>
      </w:tr>
      <w:tr>
        <w:trPr>
          <w:cantSplit/>
          <w:trHeight w:val="440" w:hRule="atLeast"/>
        </w:trPr>
        <w:tc>
          <w:tcPr>
            <w:tcW w:w="5920" w:type="dxa"/>
          </w:tcPr>
          <w:p>
            <w:pPr>
              <w:pStyle w:val="TableText"/>
            </w:pPr>
            <w:r>
              <w:t xml:space="preserve">3. Demand evidence</w:t>
            </w:r>
          </w:p>
        </w:tc>
        <w:tc>
          <w:tcPr>
            <w:tcW w:w="3946" w:type="dxa"/>
          </w:tcPr>
          <w:p>
            <w:pPr>
              <w:pStyle w:val="TableText"/>
            </w:pPr>
          </w:p>
        </w:tc>
      </w:tr>
      <w:tr>
        <w:trPr>
          <w:cantSplit/>
          <w:trHeight w:val="440" w:hRule="atLeast"/>
        </w:trPr>
        <w:tc>
          <w:tcPr>
            <w:tcW w:w="5920" w:type="dxa"/>
          </w:tcPr>
          <w:p>
            <w:pPr>
              <w:pStyle w:val="TableText"/>
            </w:pPr>
            <w:r>
              <w:t xml:space="preserve">4. Competition and positioning</w:t>
            </w:r>
          </w:p>
        </w:tc>
        <w:tc>
          <w:tcPr>
            <w:tcW w:w="3946" w:type="dxa"/>
          </w:tcPr>
          <w:p>
            <w:pPr>
              <w:pStyle w:val="TableText"/>
            </w:pPr>
          </w:p>
        </w:tc>
      </w:tr>
      <w:tr>
        <w:trPr>
          <w:cantSplit/>
          <w:trHeight w:val="440" w:hRule="atLeast"/>
        </w:trPr>
        <w:tc>
          <w:tcPr>
            <w:tcW w:w="5920" w:type="dxa"/>
          </w:tcPr>
          <w:p>
            <w:pPr>
              <w:pStyle w:val="TableText"/>
            </w:pPr>
            <w:r>
              <w:t xml:space="preserve">5. Price and packaging</w:t>
            </w:r>
          </w:p>
        </w:tc>
        <w:tc>
          <w:tcPr>
            <w:tcW w:w="3946" w:type="dxa"/>
          </w:tcPr>
          <w:p>
            <w:pPr>
              <w:pStyle w:val="TableText"/>
            </w:pPr>
          </w:p>
        </w:tc>
      </w:tr>
      <w:tr>
        <w:trPr>
          <w:cantSplit/>
          <w:trHeight w:val="440" w:hRule="atLeast"/>
        </w:trPr>
        <w:tc>
          <w:tcPr>
            <w:tcW w:w="5920" w:type="dxa"/>
          </w:tcPr>
          <w:p>
            <w:pPr>
              <w:pStyle w:val="TableText"/>
            </w:pPr>
            <w:r>
              <w:t xml:space="preserve">6. Channels and sales motion</w:t>
            </w:r>
          </w:p>
        </w:tc>
        <w:tc>
          <w:tcPr>
            <w:tcW w:w="3946" w:type="dxa"/>
          </w:tcPr>
          <w:p>
            <w:pPr>
              <w:pStyle w:val="TableText"/>
            </w:pPr>
          </w:p>
        </w:tc>
      </w:tr>
      <w:tr>
        <w:trPr>
          <w:cantSplit/>
          <w:trHeight w:val="440" w:hRule="atLeast"/>
        </w:trPr>
        <w:tc>
          <w:tcPr>
            <w:tcW w:w="5920" w:type="dxa"/>
          </w:tcPr>
          <w:p>
            <w:pPr>
              <w:pStyle w:val="TableText"/>
            </w:pPr>
            <w:r>
              <w:t xml:space="preserve">7. Numbers and success metrics</w:t>
            </w:r>
          </w:p>
        </w:tc>
        <w:tc>
          <w:tcPr>
            <w:tcW w:w="3946" w:type="dxa"/>
          </w:tcPr>
          <w:p>
            <w:pPr>
              <w:pStyle w:val="TableText"/>
            </w:pPr>
          </w:p>
        </w:tc>
      </w:tr>
      <w:tr>
        <w:trPr>
          <w:cantSplit/>
          <w:trHeight w:val="440" w:hRule="atLeast"/>
        </w:trPr>
        <w:tc>
          <w:tcPr>
            <w:tcW w:w="5920" w:type="dxa"/>
          </w:tcPr>
          <w:p>
            <w:pPr>
              <w:pStyle w:val="TableText"/>
            </w:pPr>
            <w:r>
              <w:t xml:space="preserve">8. Launch plan</w:t>
            </w:r>
          </w:p>
        </w:tc>
        <w:tc>
          <w:tcPr>
            <w:tcW w:w="3946" w:type="dxa"/>
          </w:tcPr>
          <w:p>
            <w:pPr>
              <w:pStyle w:val="TableText"/>
            </w:pPr>
          </w:p>
        </w:tc>
      </w:tr>
      <w:tr>
        <w:trPr>
          <w:cantSplit/>
          <w:trHeight w:val="440" w:hRule="atLeast"/>
        </w:trPr>
        <w:tc>
          <w:tcPr>
            <w:tcW w:w="5920" w:type="dxa"/>
          </w:tcPr>
          <w:p>
            <w:pPr>
              <w:pStyle w:val="TableText"/>
            </w:pPr>
            <w:r>
              <w:t xml:space="preserve">9. Risks</w:t>
            </w:r>
          </w:p>
        </w:tc>
        <w:tc>
          <w:tcPr>
            <w:tcW w:w="3946" w:type="dxa"/>
          </w:tcPr>
          <w:p>
            <w:pPr>
              <w:pStyle w:val="TableText"/>
            </w:pPr>
          </w:p>
        </w:tc>
      </w:tr>
      <w:tr>
        <w:trPr>
          <w:cantSplit/>
          <w:trHeight w:val="440" w:hRule="atLeast"/>
        </w:trPr>
        <w:tc>
          <w:tcPr>
            <w:tcW w:w="5920" w:type="dxa"/>
          </w:tcPr>
          <w:p>
            <w:pPr>
              <w:pStyle w:val="TableText"/>
            </w:pPr>
            <w:r>
              <w:t xml:space="preserve">10. Owners, budget and review</w:t>
            </w:r>
          </w:p>
        </w:tc>
        <w:tc>
          <w:tcPr>
            <w:tcW w:w="3946" w:type="dxa"/>
          </w:tcPr>
          <w:p>
            <w:pPr>
              <w:pStyle w:val="TableText"/>
            </w:pPr>
          </w:p>
        </w:tc>
      </w:tr>
    </w:tbl>
    <w:p>
      <w:pPr>
        <w:pStyle w:val="Spacer"/>
      </w:pPr>
    </w:p>
    <w:p>
      <w:pPr>
        <w:pStyle w:val="FieldLabel"/>
      </w:pPr>
      <w:r>
        <w:t xml:space="preserve">Review triggers and dates</w:t>
      </w:r>
    </w:p>
    <w:p>
      <w:pPr>
        <w:pStyle w:val="WriteLine"/>
      </w:pPr>
    </w:p>
    <w:p>
      <w:pPr>
        <w:pStyle w:val="WriteLine"/>
      </w:pPr>
    </w:p>
    <w:p>
      <w:pPr>
        <w:pStyle w:val="WriteLine"/>
      </w:pPr>
    </w:p>
    <w:sectPr>
      <w:pgSz w:w="11906" w:h="16838"/>
      <w:pgMar w:top="1020" w:right="1020" w:bottom="1020" w:left="1020" w:header="567" w:footer="567" w:gutter="0"/>
    </w:sectPr>
  </w:body>
</w:document>
</file>

<file path=word/styles.xml><?xml version="1.0" encoding="utf-8"?>
<w:styles xmlns:w="http://schemas.openxmlformats.org/wordprocessingml/2006/main">
  <w:docDefaults>
    <w:rPrDefault>
      <w:rPr>
        <w:rFonts w:ascii="Arial" w:hAnsi="Arial" w:cs="Arial" w:eastAsia="Arial"/>
        <w:sz w:val="21"/>
        <w:szCs w:val="21"/>
        <w:lang w:val="en-US"/>
      </w:rPr>
    </w:rPrDefault>
    <w:pPrDefault>
      <w:pPr>
        <w:spacing w:after="120" w:line="276" w:lineRule="auto"/>
      </w:pPr>
    </w:pPrDefault>
  </w:docDefaults>
  <w:style w:type="paragraph" w:styleId="Normal" w:default="1">
    <w:name w:val="Normal"/>
    <w:pPr/>
    <w:rPr>
      <w:rFonts w:ascii="Arial" w:hAnsi="Arial" w:cs="Arial" w:eastAsia="Arial"/>
    </w:rPr>
  </w:style>
  <w:style w:type="paragraph" w:styleId="Brand">
    <w:name w:val="Brand"/>
    <w:basedOn w:val="Normal"/>
    <w:pPr>
      <w:spacing w:after="240"/>
    </w:pPr>
    <w:rPr>
      <w:rFonts w:ascii="Arial" w:hAnsi="Arial" w:cs="Arial" w:eastAsia="Arial"/>
      <w:b/>
      <w:color w:val="6F28E9"/>
      <w:sz w:val="18"/>
    </w:rPr>
  </w:style>
  <w:style w:type="paragraph" w:styleId="Heading1">
    <w:name w:val="heading 1"/>
    <w:basedOn w:val="Normal"/>
    <w:next w:val="Normal"/>
    <w:qFormat/>
    <w:pPr>
      <w:keepNext/>
      <w:spacing w:before="120" w:after="160"/>
      <w:outlineLvl w:val="0"/>
    </w:pPr>
    <w:rPr>
      <w:rFonts w:ascii="Arial" w:hAnsi="Arial" w:cs="Arial" w:eastAsia="Arial"/>
      <w:b/>
      <w:color w:val="6F28E9"/>
      <w:sz w:val="36"/>
    </w:rPr>
  </w:style>
  <w:style w:type="paragraph" w:styleId="Heading2">
    <w:name w:val="heading 2"/>
    <w:basedOn w:val="Normal"/>
    <w:next w:val="Normal"/>
    <w:qFormat/>
    <w:pPr>
      <w:keepNext/>
      <w:spacing w:before="320" w:after="120"/>
      <w:outlineLvl w:val="1"/>
    </w:pPr>
    <w:rPr>
      <w:rFonts w:ascii="Arial" w:hAnsi="Arial" w:cs="Arial" w:eastAsia="Arial"/>
      <w:b/>
      <w:color w:val="6F28E9"/>
      <w:sz w:val="28"/>
    </w:rPr>
  </w:style>
  <w:style w:type="paragraph" w:styleId="Heading3">
    <w:name w:val="heading 3"/>
    <w:basedOn w:val="Normal"/>
    <w:next w:val="Normal"/>
    <w:qFormat/>
    <w:pPr>
      <w:keepNext/>
      <w:spacing w:before="200" w:after="80"/>
      <w:outlineLvl w:val="2"/>
    </w:pPr>
    <w:rPr>
      <w:rFonts w:ascii="Arial" w:hAnsi="Arial" w:cs="Arial" w:eastAsia="Arial"/>
      <w:b/>
      <w:sz w:val="23"/>
    </w:rPr>
  </w:style>
  <w:style w:type="paragraph" w:styleId="Lead">
    <w:name w:val="Lead"/>
    <w:basedOn w:val="Normal"/>
    <w:pPr>
      <w:spacing w:after="200"/>
    </w:pPr>
    <w:rPr>
      <w:rFonts w:ascii="Arial" w:hAnsi="Arial" w:cs="Arial" w:eastAsia="Arial"/>
      <w:sz w:val="23"/>
    </w:rPr>
  </w:style>
  <w:style w:type="paragraph" w:styleId="Hint">
    <w:name w:val="Hint"/>
    <w:basedOn w:val="Normal"/>
    <w:pPr>
      <w:spacing w:after="80"/>
    </w:pPr>
    <w:rPr>
      <w:rFonts w:ascii="Arial" w:hAnsi="Arial" w:cs="Arial" w:eastAsia="Arial"/>
      <w:i/>
      <w:color w:val="6B6480"/>
      <w:sz w:val="18"/>
    </w:rPr>
  </w:style>
  <w:style w:type="paragraph" w:styleId="Note">
    <w:name w:val="Note"/>
    <w:basedOn w:val="Normal"/>
    <w:pPr>
      <w:pBdr>
        <w:left w:val="single" w:sz="4" w:space="0" w:color="BFB3DA"/>
      </w:pBdr>
      <w:shd w:val="clear" w:color="auto" w:fill="EFE8FD"/>
      <w:spacing w:before="120" w:after="200"/>
      <w:ind w:left="170" w:right="170"/>
    </w:pPr>
    <w:rPr>
      <w:rFonts w:ascii="Arial" w:hAnsi="Arial" w:cs="Arial" w:eastAsia="Arial"/>
      <w:sz w:val="19"/>
    </w:rPr>
  </w:style>
  <w:style w:type="paragraph" w:styleId="ListItem">
    <w:name w:val="List item"/>
    <w:basedOn w:val="Normal"/>
    <w:pPr>
      <w:spacing w:after="60"/>
      <w:ind w:left="357" w:hanging="357"/>
    </w:pPr>
    <w:rPr>
      <w:rFonts w:ascii="Arial" w:hAnsi="Arial" w:cs="Arial" w:eastAsia="Arial"/>
    </w:rPr>
  </w:style>
  <w:style w:type="paragraph" w:styleId="FieldLabel">
    <w:name w:val="Field label"/>
    <w:basedOn w:val="Normal"/>
    <w:pPr>
      <w:keepNext/>
      <w:spacing w:before="120" w:after="40"/>
    </w:pPr>
    <w:rPr>
      <w:rFonts w:ascii="Arial" w:hAnsi="Arial" w:cs="Arial" w:eastAsia="Arial"/>
      <w:b/>
      <w:color w:val="6B6480"/>
      <w:sz w:val="18"/>
    </w:rPr>
  </w:style>
  <w:style w:type="paragraph" w:styleId="WriteLine">
    <w:name w:val="Write line"/>
    <w:basedOn w:val="Normal"/>
    <w:pPr>
      <w:pBdr>
        <w:bottom w:val="dotted" w:sz="6" w:space="1" w:color="BFB3DA"/>
      </w:pBdr>
      <w:spacing w:before="200" w:after="0"/>
    </w:pPr>
    <w:rPr>
      <w:rFonts w:ascii="Arial" w:hAnsi="Arial" w:cs="Arial" w:eastAsia="Arial"/>
    </w:rPr>
  </w:style>
  <w:style w:type="paragraph" w:styleId="TableHead">
    <w:name w:val="Table head"/>
    <w:basedOn w:val="Normal"/>
    <w:pPr>
      <w:spacing w:after="0"/>
    </w:pPr>
    <w:rPr>
      <w:rFonts w:ascii="Arial" w:hAnsi="Arial" w:cs="Arial" w:eastAsia="Arial"/>
      <w:b/>
      <w:color w:val="FFFFFF"/>
      <w:sz w:val="19"/>
    </w:rPr>
  </w:style>
  <w:style w:type="paragraph" w:styleId="TableText">
    <w:name w:val="Table text"/>
    <w:basedOn w:val="Normal"/>
    <w:pPr>
      <w:spacing w:after="40"/>
    </w:pPr>
    <w:rPr>
      <w:rFonts w:ascii="Arial" w:hAnsi="Arial" w:cs="Arial" w:eastAsia="Arial"/>
      <w:sz w:val="19"/>
    </w:rPr>
  </w:style>
  <w:style w:type="paragraph" w:styleId="Spacer">
    <w:name w:val="Spacer"/>
    <w:basedOn w:val="Normal"/>
    <w:pPr>
      <w:spacing w:after="120"/>
    </w:pPr>
    <w:rPr>
      <w:rFonts w:ascii="Arial" w:hAnsi="Arial" w:cs="Arial" w:eastAsia="Arial"/>
      <w:sz w:val="12"/>
    </w:rPr>
  </w:style>
  <w:style w:type="table" w:styleId="TemplateTable">
    <w:name w:val="Template table"/>
    <w:tblPr>
      <w:tblBorders>
        <w:top w:val="single" w:sz="4" w:space="0" w:color="BFB3DA"/>
        <w:left w:val="single" w:sz="4" w:space="0" w:color="BFB3DA"/>
        <w:bottom w:val="single" w:sz="4" w:space="0" w:color="BFB3DA"/>
        <w:right w:val="single" w:sz="4" w:space="0" w:color="BFB3DA"/>
        <w:insideH w:val="single" w:sz="4" w:space="0" w:color="BFB3DA"/>
        <w:insideV w:val="single" w:sz="4" w:space="0" w:color="BFB3DA"/>
      </w:tblBorders>
      <w:tblCellMar>
        <w:top w:w="80" w:type="dxa"/>
        <w:left w:w="100" w:type="dxa"/>
        <w:bottom w:w="8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Go-to-Market Plan Template: 10 Sections</dc:title>
  <dc:creator>Fox021</dc:creator>
  <dc:language>en-US</dc:language>
  <dcterms:created xsi:type="dcterms:W3CDTF">2026-10-18T00:00:00Z</dcterms:created>
  <dcterms:modified xsi:type="dcterms:W3CDTF">2026-10-18T00:00:00Z</dcterms:modified>
</cp:coreProperties>
</file>