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Brand"/>
      </w:pPr>
      <w:r>
        <w:t xml:space="preserve">Fox021 · template · fox021.com</w:t>
      </w:r>
    </w:p>
    <w:p>
      <w:pPr>
        <w:pStyle w:val="Heading1"/>
      </w:pPr>
      <w:r>
        <w:t xml:space="preserve">Lean Canvas Template: 9 Boxes</w:t>
      </w:r>
    </w:p>
    <w:p>
      <w:pPr>
        <w:pStyle w:val="Lead"/>
      </w:pPr>
      <w:r>
        <w:t xml:space="preserve">Idea: [one line]   ·   Customer segment: [one segment per canvas]   ·   Version date: [date]</w:t>
      </w:r>
    </w:p>
    <w:tbl>
      <w:tblPr>
        <w:tblStyle w:val="TemplateTable"/>
        <w:tblW w:w="14798"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1480"/>
        <w:gridCol w:w="1480"/>
        <w:gridCol w:w="1480"/>
        <w:gridCol w:w="1480"/>
        <w:gridCol w:w="1480"/>
        <w:gridCol w:w="1480"/>
        <w:gridCol w:w="1480"/>
        <w:gridCol w:w="1480"/>
        <w:gridCol w:w="1480"/>
        <w:gridCol w:w="1480"/>
      </w:tblGrid>
      <w:tr>
        <w:trPr>
          <w:cantSplit/>
          <w:trHeight w:val="1040" w:hRule="atLeast"/>
        </w:trPr>
        <w:tc>
          <w:tcPr>
            <w:tcW w:w="2960" w:type="dxa"/>
            <w:gridSpan w:val="2"/>
            <w:vMerge w:val="restart"/>
          </w:tcPr>
          <w:p>
            <w:pPr>
              <w:pStyle w:val="TableText"/>
            </w:pPr>
            <w:r>
              <w:rPr>
                <w:b/>
              </w:rPr>
              <w:t xml:space="preserve">2. Problem</w:t>
            </w:r>
          </w:p>
          <w:p>
            <w:pPr>
              <w:pStyle w:val="Hint"/>
            </w:pPr>
            <w:r>
              <w:t xml:space="preserve">What hurts? The pains in the customer's words, ranked the way they would rank them. Keep your product's name out of it.</w:t>
            </w:r>
          </w:p>
        </w:tc>
        <w:tc>
          <w:tcPr>
            <w:tcW w:w="2960" w:type="dxa"/>
            <w:gridSpan w:val="2"/>
            <w:vMerge w:val="restart"/>
          </w:tcPr>
          <w:p>
            <w:pPr>
              <w:pStyle w:val="TableText"/>
            </w:pPr>
            <w:r>
              <w:rPr>
                <w:b/>
              </w:rPr>
              <w:t xml:space="preserve">4. Solution</w:t>
            </w:r>
          </w:p>
          <w:p>
            <w:pPr>
              <w:pStyle w:val="Hint"/>
            </w:pPr>
            <w:r>
              <w:t xml:space="preserve">What do you build first? The smallest set of features, one feature per problem.</w:t>
            </w:r>
          </w:p>
        </w:tc>
        <w:tc>
          <w:tcPr>
            <w:tcW w:w="2960" w:type="dxa"/>
            <w:gridSpan w:val="2"/>
            <w:vMerge w:val="restart"/>
          </w:tcPr>
          <w:p>
            <w:pPr>
              <w:pStyle w:val="TableText"/>
            </w:pPr>
            <w:r>
              <w:rPr>
                <w:b/>
              </w:rPr>
              <w:t xml:space="preserve">3. Unique Value Proposition</w:t>
            </w:r>
          </w:p>
          <w:p>
            <w:pPr>
              <w:pStyle w:val="Hint"/>
            </w:pPr>
            <w:r>
              <w:t xml:space="preserve">Why you? One sentence that tells a stranger why your offer beats what they use now: one promise, the customer's result.</w:t>
            </w:r>
          </w:p>
        </w:tc>
        <w:tc>
          <w:tcPr>
            <w:tcW w:w="2960" w:type="dxa"/>
            <w:gridSpan w:val="2"/>
            <w:vMerge w:val="restart"/>
          </w:tcPr>
          <w:p>
            <w:pPr>
              <w:pStyle w:val="TableText"/>
            </w:pPr>
            <w:r>
              <w:rPr>
                <w:b/>
              </w:rPr>
              <w:t xml:space="preserve">9. Unfair Advantage</w:t>
            </w:r>
          </w:p>
          <w:p>
            <w:pPr>
              <w:pStyle w:val="Hint"/>
            </w:pPr>
            <w:r>
              <w:t xml:space="preserve">What can't be easily copied or bought? A tested edge, or “none yet”.</w:t>
            </w:r>
          </w:p>
        </w:tc>
        <w:tc>
          <w:tcPr>
            <w:tcW w:w="2960" w:type="dxa"/>
            <w:gridSpan w:val="2"/>
            <w:vMerge w:val="restart"/>
          </w:tcPr>
          <w:p>
            <w:pPr>
              <w:pStyle w:val="TableText"/>
            </w:pPr>
            <w:r>
              <w:rPr>
                <w:b/>
              </w:rPr>
              <w:t xml:space="preserve">1. Customer Segments</w:t>
            </w:r>
          </w:p>
          <w:p>
            <w:pPr>
              <w:pStyle w:val="Hint"/>
            </w:pPr>
            <w:r>
              <w:t xml:space="preserve">Who has the problem? A situation you can find and reach.</w:t>
            </w:r>
          </w:p>
        </w:tc>
      </w:tr>
      <w:tr>
        <w:trPr>
          <w:cantSplit/>
          <w:trHeight w:val="1040" w:hRule="atLeast"/>
        </w:trPr>
        <w:tc>
          <w:tcPr>
            <w:tcW w:w="2960" w:type="dxa"/>
            <w:gridSpan w:val="2"/>
            <w:vMerge/>
          </w:tcPr>
          <w:p>
            <w:pPr>
              <w:pStyle w:val="TableText"/>
            </w:pPr>
          </w:p>
        </w:tc>
        <w:tc>
          <w:tcPr>
            <w:tcW w:w="2960" w:type="dxa"/>
            <w:gridSpan w:val="2"/>
            <w:vMerge/>
          </w:tcPr>
          <w:p>
            <w:pPr>
              <w:pStyle w:val="TableText"/>
            </w:pPr>
          </w:p>
        </w:tc>
        <w:tc>
          <w:tcPr>
            <w:tcW w:w="2960" w:type="dxa"/>
            <w:gridSpan w:val="2"/>
            <w:vMerge/>
          </w:tcPr>
          <w:p>
            <w:pPr>
              <w:pStyle w:val="TableText"/>
            </w:pPr>
          </w:p>
        </w:tc>
        <w:tc>
          <w:tcPr>
            <w:tcW w:w="2960" w:type="dxa"/>
            <w:gridSpan w:val="2"/>
            <w:vMerge/>
          </w:tcPr>
          <w:p>
            <w:pPr>
              <w:pStyle w:val="TableText"/>
            </w:pPr>
          </w:p>
        </w:tc>
        <w:tc>
          <w:tcPr>
            <w:tcW w:w="2960" w:type="dxa"/>
            <w:gridSpan w:val="2"/>
            <w:vMerge/>
          </w:tcPr>
          <w:p>
            <w:pPr>
              <w:pStyle w:val="TableText"/>
            </w:pPr>
          </w:p>
        </w:tc>
      </w:tr>
      <w:tr>
        <w:trPr>
          <w:cantSplit/>
          <w:trHeight w:val="1040" w:hRule="atLeast"/>
        </w:trPr>
        <w:tc>
          <w:tcPr>
            <w:tcW w:w="2960" w:type="dxa"/>
            <w:gridSpan w:val="2"/>
            <w:vMerge/>
          </w:tcPr>
          <w:p>
            <w:pPr>
              <w:pStyle w:val="TableText"/>
            </w:pPr>
          </w:p>
        </w:tc>
        <w:tc>
          <w:tcPr>
            <w:tcW w:w="2960" w:type="dxa"/>
            <w:gridSpan w:val="2"/>
            <w:vMerge w:val="restart"/>
          </w:tcPr>
          <w:p>
            <w:pPr>
              <w:pStyle w:val="TableText"/>
            </w:pPr>
            <w:r>
              <w:rPr>
                <w:b/>
              </w:rPr>
              <w:t xml:space="preserve">8. Key Metrics</w:t>
            </w:r>
          </w:p>
          <w:p>
            <w:pPr>
              <w:pStyle w:val="Hint"/>
            </w:pPr>
            <w:r>
              <w:t xml:space="preserve">How do you know it works? Activation and retention before revenue; LTV to CAC and payback once prices and costs are on the canvas. No followers or visits.</w:t>
            </w:r>
          </w:p>
        </w:tc>
        <w:tc>
          <w:tcPr>
            <w:tcW w:w="2960" w:type="dxa"/>
            <w:gridSpan w:val="2"/>
            <w:vMerge/>
          </w:tcPr>
          <w:p>
            <w:pPr>
              <w:pStyle w:val="TableText"/>
            </w:pPr>
          </w:p>
        </w:tc>
        <w:tc>
          <w:tcPr>
            <w:tcW w:w="2960" w:type="dxa"/>
            <w:gridSpan w:val="2"/>
            <w:vMerge w:val="restart"/>
          </w:tcPr>
          <w:p>
            <w:pPr>
              <w:pStyle w:val="TableText"/>
            </w:pPr>
            <w:r>
              <w:rPr>
                <w:b/>
              </w:rPr>
              <w:t xml:space="preserve">5. Channels</w:t>
            </w:r>
          </w:p>
          <w:p>
            <w:pPr>
              <w:pStyle w:val="Hint"/>
            </w:pPr>
            <w:r>
              <w:t xml:space="preserve">How will they find you? The first named channel you can test this month.</w:t>
            </w:r>
          </w:p>
        </w:tc>
        <w:tc>
          <w:tcPr>
            <w:tcW w:w="2960" w:type="dxa"/>
            <w:gridSpan w:val="2"/>
            <w:vMerge/>
          </w:tcPr>
          <w:p>
            <w:pPr>
              <w:pStyle w:val="TableText"/>
            </w:pPr>
          </w:p>
        </w:tc>
      </w:tr>
      <w:tr>
        <w:trPr>
          <w:cantSplit/>
          <w:trHeight w:val="1040" w:hRule="atLeast"/>
        </w:trPr>
        <w:tc>
          <w:tcPr>
            <w:tcW w:w="2960" w:type="dxa"/>
            <w:gridSpan w:val="2"/>
          </w:tcPr>
          <w:p>
            <w:pPr>
              <w:pStyle w:val="TableText"/>
            </w:pPr>
            <w:r>
              <w:rPr>
                <w:b/>
              </w:rPr>
              <w:t xml:space="preserve">Existing Alternatives</w:t>
            </w:r>
          </w:p>
          <w:p>
            <w:pPr>
              <w:pStyle w:val="Hint"/>
            </w:pPr>
            <w:r>
              <w:t xml:space="preserve">What do they use today? Named rivals and workarounds, including living with the problem.</w:t>
            </w:r>
          </w:p>
        </w:tc>
        <w:tc>
          <w:tcPr>
            <w:tcW w:w="2960" w:type="dxa"/>
            <w:gridSpan w:val="2"/>
            <w:vMerge/>
          </w:tcPr>
          <w:p>
            <w:pPr>
              <w:pStyle w:val="TableText"/>
            </w:pPr>
          </w:p>
        </w:tc>
        <w:tc>
          <w:tcPr>
            <w:tcW w:w="2960" w:type="dxa"/>
            <w:gridSpan w:val="2"/>
          </w:tcPr>
          <w:p>
            <w:pPr>
              <w:pStyle w:val="TableText"/>
            </w:pPr>
            <w:r>
              <w:rPr>
                <w:b/>
              </w:rPr>
              <w:t xml:space="preserve">High-Level Concept</w:t>
            </w:r>
          </w:p>
          <w:p>
            <w:pPr>
              <w:pStyle w:val="Hint"/>
            </w:pPr>
            <w:r>
              <w:t xml:space="preserve">What is it like? Your idea as an X-for-Y analogy.</w:t>
            </w:r>
          </w:p>
        </w:tc>
        <w:tc>
          <w:tcPr>
            <w:tcW w:w="2960" w:type="dxa"/>
            <w:gridSpan w:val="2"/>
            <w:vMerge/>
          </w:tcPr>
          <w:p>
            <w:pPr>
              <w:pStyle w:val="TableText"/>
            </w:pPr>
          </w:p>
        </w:tc>
        <w:tc>
          <w:tcPr>
            <w:tcW w:w="2960" w:type="dxa"/>
            <w:gridSpan w:val="2"/>
          </w:tcPr>
          <w:p>
            <w:pPr>
              <w:pStyle w:val="TableText"/>
            </w:pPr>
            <w:r>
              <w:rPr>
                <w:b/>
              </w:rPr>
              <w:t xml:space="preserve">Early Adopters</w:t>
            </w:r>
          </w:p>
          <w:p>
            <w:pPr>
              <w:pStyle w:val="Hint"/>
            </w:pPr>
            <w:r>
              <w:t xml:space="preserve">Who needs it first? The narrowest group in pain now.</w:t>
            </w:r>
          </w:p>
        </w:tc>
      </w:tr>
      <w:tr>
        <w:trPr>
          <w:cantSplit/>
          <w:trHeight w:val="1040" w:hRule="atLeast"/>
        </w:trPr>
        <w:tc>
          <w:tcPr>
            <w:tcW w:w="7400" w:type="dxa"/>
            <w:gridSpan w:val="5"/>
            <w:vMerge w:val="restart"/>
          </w:tcPr>
          <w:p>
            <w:pPr>
              <w:pStyle w:val="TableText"/>
            </w:pPr>
            <w:r>
              <w:rPr>
                <w:b/>
              </w:rPr>
              <w:t xml:space="preserve">7. Cost Structure</w:t>
            </w:r>
          </w:p>
          <w:p>
            <w:pPr>
              <w:pStyle w:val="Hint"/>
            </w:pPr>
            <w:r>
              <w:t xml:space="preserve">What does a customer cost you? Variable: the cost to win a customer and the cost to serve one (the margin). Fixed: rent, equipment, software, salaries; their sum is your monthly burn.</w:t>
            </w:r>
          </w:p>
        </w:tc>
        <w:tc>
          <w:tcPr>
            <w:tcW w:w="7400" w:type="dxa"/>
            <w:gridSpan w:val="5"/>
            <w:vMerge w:val="restart"/>
          </w:tcPr>
          <w:p>
            <w:pPr>
              <w:pStyle w:val="TableText"/>
            </w:pPr>
            <w:r>
              <w:rPr>
                <w:b/>
              </w:rPr>
              <w:t xml:space="preserve">6. Revenue Streams</w:t>
            </w:r>
          </w:p>
          <w:p>
            <w:pPr>
              <w:pStyle w:val="Hint"/>
            </w:pPr>
            <w:r>
              <w:t xml:space="preserve">Who pays, how much, how often? The price, how often a customer pays and how long they stay.</w:t>
            </w:r>
          </w:p>
        </w:tc>
      </w:tr>
      <w:tr>
        <w:trPr>
          <w:cantSplit/>
          <w:trHeight w:val="1040" w:hRule="atLeast"/>
        </w:trPr>
        <w:tc>
          <w:tcPr>
            <w:tcW w:w="7400" w:type="dxa"/>
            <w:gridSpan w:val="5"/>
            <w:vMerge/>
          </w:tcPr>
          <w:p>
            <w:pPr>
              <w:pStyle w:val="TableText"/>
            </w:pPr>
          </w:p>
        </w:tc>
        <w:tc>
          <w:tcPr>
            <w:tcW w:w="7400" w:type="dxa"/>
            <w:gridSpan w:val="5"/>
            <w:vMerge/>
          </w:tcPr>
          <w:p>
            <w:pPr>
              <w:pStyle w:val="TableText"/>
            </w:pPr>
          </w:p>
        </w:tc>
      </w:tr>
    </w:tbl>
    <w:p>
      <w:pPr>
        <w:pStyle w:val="Spacer"/>
      </w:pPr>
    </w:p>
    <w:p>
      <w:pPr>
        <w:pStyle w:val="Hint"/>
      </w:pPr>
      <w:r>
        <w:t xml:space="preserve">Lean Canvas by Ash Maurya, adapted from the Business Model Canvas by Alexander Osterwalder and Yves Pigneur. Licensed under Creative Commons Attribution-ShareAlike 3.0: a copy or a derived template keeps this attribution.</w:t>
      </w:r>
    </w:p>
    <w:p>
      <w:pPr>
        <w:pStyle w:val="Heading2"/>
        <w:pageBreakBefore/>
      </w:pPr>
      <w:r>
        <w:t xml:space="preserve">Fill order</w:t>
      </w:r>
    </w:p>
    <w:p>
      <w:pPr>
        <w:pStyle w:val="Hint"/>
      </w:pPr>
      <w:r>
        <w:t xml:space="preserve">The numbers on the boxes follow this order. Customers and problem come first because every other box answers to them. Unfair Advantage comes last because you need the rest of the canvas to judge what a rival could copy.</w:t>
      </w:r>
    </w:p>
    <w:p>
      <w:pPr>
        <w:pStyle w:val="ListItem"/>
      </w:pPr>
      <w:r>
        <w:t xml:space="preserve">1. Customer Segments, with Early Adopters</w:t>
      </w:r>
    </w:p>
    <w:p>
      <w:pPr>
        <w:pStyle w:val="ListItem"/>
      </w:pPr>
      <w:r>
        <w:t xml:space="preserve">2. Problem, with Existing Alternatives</w:t>
      </w:r>
    </w:p>
    <w:p>
      <w:pPr>
        <w:pStyle w:val="ListItem"/>
      </w:pPr>
      <w:r>
        <w:t xml:space="preserve">3. Unique Value Proposition, with High-Level Concept</w:t>
      </w:r>
    </w:p>
    <w:p>
      <w:pPr>
        <w:pStyle w:val="ListItem"/>
      </w:pPr>
      <w:r>
        <w:t xml:space="preserve">4. Solution</w:t>
      </w:r>
    </w:p>
    <w:p>
      <w:pPr>
        <w:pStyle w:val="ListItem"/>
      </w:pPr>
      <w:r>
        <w:t xml:space="preserve">5. Channels</w:t>
      </w:r>
    </w:p>
    <w:p>
      <w:pPr>
        <w:pStyle w:val="ListItem"/>
      </w:pPr>
      <w:r>
        <w:t xml:space="preserve">6. Revenue Streams</w:t>
      </w:r>
    </w:p>
    <w:p>
      <w:pPr>
        <w:pStyle w:val="ListItem"/>
      </w:pPr>
      <w:r>
        <w:t xml:space="preserve">7. Cost Structure</w:t>
      </w:r>
    </w:p>
    <w:p>
      <w:pPr>
        <w:pStyle w:val="ListItem"/>
      </w:pPr>
      <w:r>
        <w:t xml:space="preserve">8. Key Metrics</w:t>
      </w:r>
    </w:p>
    <w:p>
      <w:pPr>
        <w:pStyle w:val="ListItem"/>
      </w:pPr>
      <w:r>
        <w:t xml:space="preserve">9. Unfair Advantage</w:t>
      </w:r>
    </w:p>
    <w:p>
      <w:pPr>
        <w:pStyle w:val="Heading2"/>
      </w:pPr>
      <w:r>
        <w:t xml:space="preserve">Rules</w:t>
      </w:r>
    </w:p>
    <w:p>
      <w:pPr>
        <w:pStyle w:val="ListItem"/>
      </w:pPr>
      <w:r>
        <w:t xml:space="preserve">• Every box holds a sourced figure or the word “assumption”.</w:t>
      </w:r>
    </w:p>
    <w:p>
      <w:pPr>
        <w:pStyle w:val="ListItem"/>
      </w:pPr>
      <w:r>
        <w:t xml:space="preserve">• Unfair Advantage reads “none yet” until an entry passes the “cannot be easily copied or bought” test.</w:t>
      </w:r>
    </w:p>
    <w:p>
      <w:pPr>
        <w:pStyle w:val="ListItem"/>
      </w:pPr>
      <w:r>
        <w:t xml:space="preserve">• Key Metrics come from the unit formulas, not from audience counts such as followers.</w:t>
      </w:r>
    </w:p>
    <w:p>
      <w:pPr>
        <w:pStyle w:val="ListItem"/>
      </w:pPr>
      <w:r>
        <w:t xml:space="preserve">• Test first the box with the weakest evidence. Falling demand points to Channels, a copyable edge to Unique Value Proposition and Unfair Advantage, complaint themes to Problem and Solution.</w:t>
      </w:r>
    </w:p>
    <w:p>
      <w:pPr>
        <w:pStyle w:val="ListItem"/>
      </w:pPr>
      <w:r>
        <w:t xml:space="preserve">• Timebox the first pass: less than 20 minutes. Leave a box blank before you stall on it.</w:t>
      </w:r>
    </w:p>
    <w:p>
      <w:pPr>
        <w:pStyle w:val="ListItem"/>
      </w:pPr>
      <w:r>
        <w:t xml:space="preserve">• Fill separately, then reconcile: each team member makes their own canvas first, then you merge them into one.</w:t>
      </w:r>
    </w:p>
    <w:p>
      <w:pPr>
        <w:pStyle w:val="ListItem"/>
      </w:pPr>
      <w:r>
        <w:t xml:space="preserve">• Date every version, and start a fresh canvas when you switch customer segment.</w:t>
      </w:r>
    </w:p>
    <w:p>
      <w:pPr>
        <w:pStyle w:val="Heading2"/>
      </w:pPr>
      <w:r>
        <w:t xml:space="preserve">Box by box</w:t>
      </w:r>
    </w:p>
    <w:tbl>
      <w:tblPr>
        <w:tblStyle w:val="TemplateTable"/>
        <w:tblW w:w="14798"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3171"/>
        <w:gridCol w:w="3171"/>
        <w:gridCol w:w="4228"/>
        <w:gridCol w:w="4228"/>
      </w:tblGrid>
      <w:tr>
        <w:trPr>
          <w:cantSplit/>
          <w:tblHeader/>
        </w:trPr>
        <w:tc>
          <w:tcPr>
            <w:tcW w:w="3171" w:type="dxa"/>
            <w:shd w:val="clear" w:color="auto" w:fill="6F28E9"/>
          </w:tcPr>
          <w:p>
            <w:pPr>
              <w:pStyle w:val="TableHead"/>
            </w:pPr>
            <w:r>
              <w:t xml:space="preserve">Box</w:t>
            </w:r>
          </w:p>
        </w:tc>
        <w:tc>
          <w:tcPr>
            <w:tcW w:w="3171" w:type="dxa"/>
            <w:shd w:val="clear" w:color="auto" w:fill="6F28E9"/>
          </w:tcPr>
          <w:p>
            <w:pPr>
              <w:pStyle w:val="TableHead"/>
            </w:pPr>
            <w:r>
              <w:t xml:space="preserve">Question it answers</w:t>
            </w:r>
          </w:p>
        </w:tc>
        <w:tc>
          <w:tcPr>
            <w:tcW w:w="4228" w:type="dxa"/>
            <w:shd w:val="clear" w:color="auto" w:fill="6F28E9"/>
          </w:tcPr>
          <w:p>
            <w:pPr>
              <w:pStyle w:val="TableHead"/>
            </w:pPr>
            <w:r>
              <w:t xml:space="preserve">A good entry</w:t>
            </w:r>
          </w:p>
        </w:tc>
        <w:tc>
          <w:tcPr>
            <w:tcW w:w="4228" w:type="dxa"/>
            <w:shd w:val="clear" w:color="auto" w:fill="6F28E9"/>
          </w:tcPr>
          <w:p>
            <w:pPr>
              <w:pStyle w:val="TableHead"/>
            </w:pPr>
            <w:r>
              <w:t xml:space="preserve">The common mistake</w:t>
            </w:r>
          </w:p>
        </w:tc>
      </w:tr>
      <w:tr>
        <w:trPr>
          <w:cantSplit/>
        </w:trPr>
        <w:tc>
          <w:tcPr>
            <w:tcW w:w="3171" w:type="dxa"/>
          </w:tcPr>
          <w:p>
            <w:pPr>
              <w:pStyle w:val="TableText"/>
            </w:pPr>
            <w:r>
              <w:t xml:space="preserve">Customer Segments</w:t>
            </w:r>
          </w:p>
        </w:tc>
        <w:tc>
          <w:tcPr>
            <w:tcW w:w="3171" w:type="dxa"/>
          </w:tcPr>
          <w:p>
            <w:pPr>
              <w:pStyle w:val="TableText"/>
            </w:pPr>
            <w:r>
              <w:t xml:space="preserve">Who has the problem?</w:t>
            </w:r>
          </w:p>
        </w:tc>
        <w:tc>
          <w:tcPr>
            <w:tcW w:w="4228" w:type="dxa"/>
          </w:tcPr>
          <w:p>
            <w:pPr>
              <w:pStyle w:val="TableText"/>
            </w:pPr>
            <w:r>
              <w:t xml:space="preserve">A situation you can reach</w:t>
            </w:r>
          </w:p>
        </w:tc>
        <w:tc>
          <w:tcPr>
            <w:tcW w:w="4228" w:type="dxa"/>
          </w:tcPr>
          <w:p>
            <w:pPr>
              <w:pStyle w:val="TableText"/>
            </w:pPr>
            <w:r>
              <w:t xml:space="preserve">“Everyone”</w:t>
            </w:r>
          </w:p>
        </w:tc>
      </w:tr>
      <w:tr>
        <w:trPr>
          <w:cantSplit/>
        </w:trPr>
        <w:tc>
          <w:tcPr>
            <w:tcW w:w="3171" w:type="dxa"/>
          </w:tcPr>
          <w:p>
            <w:pPr>
              <w:pStyle w:val="TableText"/>
            </w:pPr>
            <w:r>
              <w:t xml:space="preserve">Early Adopters</w:t>
            </w:r>
          </w:p>
        </w:tc>
        <w:tc>
          <w:tcPr>
            <w:tcW w:w="3171" w:type="dxa"/>
          </w:tcPr>
          <w:p>
            <w:pPr>
              <w:pStyle w:val="TableText"/>
            </w:pPr>
            <w:r>
              <w:t xml:space="preserve">Who needs it first?</w:t>
            </w:r>
          </w:p>
        </w:tc>
        <w:tc>
          <w:tcPr>
            <w:tcW w:w="4228" w:type="dxa"/>
          </w:tcPr>
          <w:p>
            <w:pPr>
              <w:pStyle w:val="TableText"/>
            </w:pPr>
            <w:r>
              <w:t xml:space="preserve">The narrowest group in pain now</w:t>
            </w:r>
          </w:p>
        </w:tc>
        <w:tc>
          <w:tcPr>
            <w:tcW w:w="4228" w:type="dxa"/>
          </w:tcPr>
          <w:p>
            <w:pPr>
              <w:pStyle w:val="TableText"/>
            </w:pPr>
            <w:r>
              <w:t xml:space="preserve">A copy of the segment</w:t>
            </w:r>
          </w:p>
        </w:tc>
      </w:tr>
      <w:tr>
        <w:trPr>
          <w:cantSplit/>
        </w:trPr>
        <w:tc>
          <w:tcPr>
            <w:tcW w:w="3171" w:type="dxa"/>
          </w:tcPr>
          <w:p>
            <w:pPr>
              <w:pStyle w:val="TableText"/>
            </w:pPr>
            <w:r>
              <w:t xml:space="preserve">Problem</w:t>
            </w:r>
          </w:p>
        </w:tc>
        <w:tc>
          <w:tcPr>
            <w:tcW w:w="3171" w:type="dxa"/>
          </w:tcPr>
          <w:p>
            <w:pPr>
              <w:pStyle w:val="TableText"/>
            </w:pPr>
            <w:r>
              <w:t xml:space="preserve">What hurts?</w:t>
            </w:r>
          </w:p>
        </w:tc>
        <w:tc>
          <w:tcPr>
            <w:tcW w:w="4228" w:type="dxa"/>
          </w:tcPr>
          <w:p>
            <w:pPr>
              <w:pStyle w:val="TableText"/>
            </w:pPr>
            <w:r>
              <w:t xml:space="preserve">Pains in the customer's words</w:t>
            </w:r>
          </w:p>
        </w:tc>
        <w:tc>
          <w:tcPr>
            <w:tcW w:w="4228" w:type="dxa"/>
          </w:tcPr>
          <w:p>
            <w:pPr>
              <w:pStyle w:val="TableText"/>
            </w:pPr>
            <w:r>
              <w:t xml:space="preserve">Your solution stated as a lack</w:t>
            </w:r>
          </w:p>
        </w:tc>
      </w:tr>
      <w:tr>
        <w:trPr>
          <w:cantSplit/>
        </w:trPr>
        <w:tc>
          <w:tcPr>
            <w:tcW w:w="3171" w:type="dxa"/>
          </w:tcPr>
          <w:p>
            <w:pPr>
              <w:pStyle w:val="TableText"/>
            </w:pPr>
            <w:r>
              <w:t xml:space="preserve">Existing Alternatives</w:t>
            </w:r>
          </w:p>
        </w:tc>
        <w:tc>
          <w:tcPr>
            <w:tcW w:w="3171" w:type="dxa"/>
          </w:tcPr>
          <w:p>
            <w:pPr>
              <w:pStyle w:val="TableText"/>
            </w:pPr>
            <w:r>
              <w:t xml:space="preserve">What do they use today?</w:t>
            </w:r>
          </w:p>
        </w:tc>
        <w:tc>
          <w:tcPr>
            <w:tcW w:w="4228" w:type="dxa"/>
          </w:tcPr>
          <w:p>
            <w:pPr>
              <w:pStyle w:val="TableText"/>
            </w:pPr>
            <w:r>
              <w:t xml:space="preserve">Named rivals and workarounds</w:t>
            </w:r>
          </w:p>
        </w:tc>
        <w:tc>
          <w:tcPr>
            <w:tcW w:w="4228" w:type="dxa"/>
          </w:tcPr>
          <w:p>
            <w:pPr>
              <w:pStyle w:val="TableText"/>
            </w:pPr>
            <w:r>
              <w:t xml:space="preserve">“No competition”</w:t>
            </w:r>
          </w:p>
        </w:tc>
      </w:tr>
      <w:tr>
        <w:trPr>
          <w:cantSplit/>
        </w:trPr>
        <w:tc>
          <w:tcPr>
            <w:tcW w:w="3171" w:type="dxa"/>
          </w:tcPr>
          <w:p>
            <w:pPr>
              <w:pStyle w:val="TableText"/>
            </w:pPr>
            <w:r>
              <w:t xml:space="preserve">Unique Value Proposition</w:t>
            </w:r>
          </w:p>
        </w:tc>
        <w:tc>
          <w:tcPr>
            <w:tcW w:w="3171" w:type="dxa"/>
          </w:tcPr>
          <w:p>
            <w:pPr>
              <w:pStyle w:val="TableText"/>
            </w:pPr>
            <w:r>
              <w:t xml:space="preserve">Why you?</w:t>
            </w:r>
          </w:p>
        </w:tc>
        <w:tc>
          <w:tcPr>
            <w:tcW w:w="4228" w:type="dxa"/>
          </w:tcPr>
          <w:p>
            <w:pPr>
              <w:pStyle w:val="TableText"/>
            </w:pPr>
            <w:r>
              <w:t xml:space="preserve">One sentence, one promise</w:t>
            </w:r>
          </w:p>
        </w:tc>
        <w:tc>
          <w:tcPr>
            <w:tcW w:w="4228" w:type="dxa"/>
          </w:tcPr>
          <w:p>
            <w:pPr>
              <w:pStyle w:val="TableText"/>
            </w:pPr>
            <w:r>
              <w:t xml:space="preserve">A feature list</w:t>
            </w:r>
          </w:p>
        </w:tc>
      </w:tr>
      <w:tr>
        <w:trPr>
          <w:cantSplit/>
        </w:trPr>
        <w:tc>
          <w:tcPr>
            <w:tcW w:w="3171" w:type="dxa"/>
          </w:tcPr>
          <w:p>
            <w:pPr>
              <w:pStyle w:val="TableText"/>
            </w:pPr>
            <w:r>
              <w:t xml:space="preserve">High-Level Concept</w:t>
            </w:r>
          </w:p>
        </w:tc>
        <w:tc>
          <w:tcPr>
            <w:tcW w:w="3171" w:type="dxa"/>
          </w:tcPr>
          <w:p>
            <w:pPr>
              <w:pStyle w:val="TableText"/>
            </w:pPr>
            <w:r>
              <w:t xml:space="preserve">What is it like?</w:t>
            </w:r>
          </w:p>
        </w:tc>
        <w:tc>
          <w:tcPr>
            <w:tcW w:w="4228" w:type="dxa"/>
          </w:tcPr>
          <w:p>
            <w:pPr>
              <w:pStyle w:val="TableText"/>
            </w:pPr>
            <w:r>
              <w:t xml:space="preserve">An X-for-Y line</w:t>
            </w:r>
          </w:p>
        </w:tc>
        <w:tc>
          <w:tcPr>
            <w:tcW w:w="4228" w:type="dxa"/>
          </w:tcPr>
          <w:p>
            <w:pPr>
              <w:pStyle w:val="TableText"/>
            </w:pPr>
            <w:r>
              <w:t xml:space="preserve">A slogan</w:t>
            </w:r>
          </w:p>
        </w:tc>
      </w:tr>
      <w:tr>
        <w:trPr>
          <w:cantSplit/>
        </w:trPr>
        <w:tc>
          <w:tcPr>
            <w:tcW w:w="3171" w:type="dxa"/>
          </w:tcPr>
          <w:p>
            <w:pPr>
              <w:pStyle w:val="TableText"/>
            </w:pPr>
            <w:r>
              <w:t xml:space="preserve">Solution</w:t>
            </w:r>
          </w:p>
        </w:tc>
        <w:tc>
          <w:tcPr>
            <w:tcW w:w="3171" w:type="dxa"/>
          </w:tcPr>
          <w:p>
            <w:pPr>
              <w:pStyle w:val="TableText"/>
            </w:pPr>
            <w:r>
              <w:t xml:space="preserve">What do you build first?</w:t>
            </w:r>
          </w:p>
        </w:tc>
        <w:tc>
          <w:tcPr>
            <w:tcW w:w="4228" w:type="dxa"/>
          </w:tcPr>
          <w:p>
            <w:pPr>
              <w:pStyle w:val="TableText"/>
            </w:pPr>
            <w:r>
              <w:t xml:space="preserve">One feature per problem</w:t>
            </w:r>
          </w:p>
        </w:tc>
        <w:tc>
          <w:tcPr>
            <w:tcW w:w="4228" w:type="dxa"/>
          </w:tcPr>
          <w:p>
            <w:pPr>
              <w:pStyle w:val="TableText"/>
            </w:pPr>
            <w:r>
              <w:t xml:space="preserve">A full roadmap</w:t>
            </w:r>
          </w:p>
        </w:tc>
      </w:tr>
      <w:tr>
        <w:trPr>
          <w:cantSplit/>
        </w:trPr>
        <w:tc>
          <w:tcPr>
            <w:tcW w:w="3171" w:type="dxa"/>
          </w:tcPr>
          <w:p>
            <w:pPr>
              <w:pStyle w:val="TableText"/>
            </w:pPr>
            <w:r>
              <w:t xml:space="preserve">Channels</w:t>
            </w:r>
          </w:p>
        </w:tc>
        <w:tc>
          <w:tcPr>
            <w:tcW w:w="3171" w:type="dxa"/>
          </w:tcPr>
          <w:p>
            <w:pPr>
              <w:pStyle w:val="TableText"/>
            </w:pPr>
            <w:r>
              <w:t xml:space="preserve">How will they find you?</w:t>
            </w:r>
          </w:p>
        </w:tc>
        <w:tc>
          <w:tcPr>
            <w:tcW w:w="4228" w:type="dxa"/>
          </w:tcPr>
          <w:p>
            <w:pPr>
              <w:pStyle w:val="TableText"/>
            </w:pPr>
            <w:r>
              <w:t xml:space="preserve">A named channel you can test</w:t>
            </w:r>
          </w:p>
        </w:tc>
        <w:tc>
          <w:tcPr>
            <w:tcW w:w="4228" w:type="dxa"/>
          </w:tcPr>
          <w:p>
            <w:pPr>
              <w:pStyle w:val="TableText"/>
            </w:pPr>
            <w:r>
              <w:t xml:space="preserve">“Social media”</w:t>
            </w:r>
          </w:p>
        </w:tc>
      </w:tr>
      <w:tr>
        <w:trPr>
          <w:cantSplit/>
        </w:trPr>
        <w:tc>
          <w:tcPr>
            <w:tcW w:w="3171" w:type="dxa"/>
          </w:tcPr>
          <w:p>
            <w:pPr>
              <w:pStyle w:val="TableText"/>
            </w:pPr>
            <w:r>
              <w:t xml:space="preserve">Revenue Streams</w:t>
            </w:r>
          </w:p>
        </w:tc>
        <w:tc>
          <w:tcPr>
            <w:tcW w:w="3171" w:type="dxa"/>
          </w:tcPr>
          <w:p>
            <w:pPr>
              <w:pStyle w:val="TableText"/>
            </w:pPr>
            <w:r>
              <w:t xml:space="preserve">Who pays, how much, how often?</w:t>
            </w:r>
          </w:p>
        </w:tc>
        <w:tc>
          <w:tcPr>
            <w:tcW w:w="4228" w:type="dxa"/>
          </w:tcPr>
          <w:p>
            <w:pPr>
              <w:pStyle w:val="TableText"/>
            </w:pPr>
            <w:r>
              <w:t xml:space="preserve">Price, frequency, lifetime</w:t>
            </w:r>
          </w:p>
        </w:tc>
        <w:tc>
          <w:tcPr>
            <w:tcW w:w="4228" w:type="dxa"/>
          </w:tcPr>
          <w:p>
            <w:pPr>
              <w:pStyle w:val="TableText"/>
            </w:pPr>
            <w:r>
              <w:t xml:space="preserve">A price with no frequency</w:t>
            </w:r>
          </w:p>
        </w:tc>
      </w:tr>
      <w:tr>
        <w:trPr>
          <w:cantSplit/>
        </w:trPr>
        <w:tc>
          <w:tcPr>
            <w:tcW w:w="3171" w:type="dxa"/>
          </w:tcPr>
          <w:p>
            <w:pPr>
              <w:pStyle w:val="TableText"/>
            </w:pPr>
            <w:r>
              <w:t xml:space="preserve">Cost Structure</w:t>
            </w:r>
          </w:p>
        </w:tc>
        <w:tc>
          <w:tcPr>
            <w:tcW w:w="3171" w:type="dxa"/>
          </w:tcPr>
          <w:p>
            <w:pPr>
              <w:pStyle w:val="TableText"/>
            </w:pPr>
            <w:r>
              <w:t xml:space="preserve">What does a customer cost you?</w:t>
            </w:r>
          </w:p>
        </w:tc>
        <w:tc>
          <w:tcPr>
            <w:tcW w:w="4228" w:type="dxa"/>
          </w:tcPr>
          <w:p>
            <w:pPr>
              <w:pStyle w:val="TableText"/>
            </w:pPr>
            <w:r>
              <w:t xml:space="preserve">Acquisition cost and margin</w:t>
            </w:r>
          </w:p>
        </w:tc>
        <w:tc>
          <w:tcPr>
            <w:tcW w:w="4228" w:type="dxa"/>
          </w:tcPr>
          <w:p>
            <w:pPr>
              <w:pStyle w:val="TableText"/>
            </w:pPr>
            <w:r>
              <w:t xml:space="preserve">Pricing questions</w:t>
            </w:r>
          </w:p>
        </w:tc>
      </w:tr>
      <w:tr>
        <w:trPr>
          <w:cantSplit/>
        </w:trPr>
        <w:tc>
          <w:tcPr>
            <w:tcW w:w="3171" w:type="dxa"/>
          </w:tcPr>
          <w:p>
            <w:pPr>
              <w:pStyle w:val="TableText"/>
            </w:pPr>
            <w:r>
              <w:t xml:space="preserve">Key Metrics</w:t>
            </w:r>
          </w:p>
        </w:tc>
        <w:tc>
          <w:tcPr>
            <w:tcW w:w="3171" w:type="dxa"/>
          </w:tcPr>
          <w:p>
            <w:pPr>
              <w:pStyle w:val="TableText"/>
            </w:pPr>
            <w:r>
              <w:t xml:space="preserve">How do you know it works?</w:t>
            </w:r>
          </w:p>
        </w:tc>
        <w:tc>
          <w:tcPr>
            <w:tcW w:w="4228" w:type="dxa"/>
          </w:tcPr>
          <w:p>
            <w:pPr>
              <w:pStyle w:val="TableText"/>
            </w:pPr>
            <w:r>
              <w:t xml:space="preserve">Unit ratios</w:t>
            </w:r>
          </w:p>
        </w:tc>
        <w:tc>
          <w:tcPr>
            <w:tcW w:w="4228" w:type="dxa"/>
          </w:tcPr>
          <w:p>
            <w:pPr>
              <w:pStyle w:val="TableText"/>
            </w:pPr>
            <w:r>
              <w:t xml:space="preserve">Followers and visits</w:t>
            </w:r>
          </w:p>
        </w:tc>
      </w:tr>
      <w:tr>
        <w:trPr>
          <w:cantSplit/>
        </w:trPr>
        <w:tc>
          <w:tcPr>
            <w:tcW w:w="3171" w:type="dxa"/>
          </w:tcPr>
          <w:p>
            <w:pPr>
              <w:pStyle w:val="TableText"/>
            </w:pPr>
            <w:r>
              <w:t xml:space="preserve">Unfair Advantage</w:t>
            </w:r>
          </w:p>
        </w:tc>
        <w:tc>
          <w:tcPr>
            <w:tcW w:w="3171" w:type="dxa"/>
          </w:tcPr>
          <w:p>
            <w:pPr>
              <w:pStyle w:val="TableText"/>
            </w:pPr>
            <w:r>
              <w:t xml:space="preserve">What can't be copied or bought?</w:t>
            </w:r>
          </w:p>
        </w:tc>
        <w:tc>
          <w:tcPr>
            <w:tcW w:w="4228" w:type="dxa"/>
          </w:tcPr>
          <w:p>
            <w:pPr>
              <w:pStyle w:val="TableText"/>
            </w:pPr>
            <w:r>
              <w:t xml:space="preserve">“None yet” or a tested edge</w:t>
            </w:r>
          </w:p>
        </w:tc>
        <w:tc>
          <w:tcPr>
            <w:tcW w:w="4228" w:type="dxa"/>
          </w:tcPr>
          <w:p>
            <w:pPr>
              <w:pStyle w:val="TableText"/>
            </w:pPr>
            <w:r>
              <w:t xml:space="preserve">Something money can buy</w:t>
            </w:r>
          </w:p>
        </w:tc>
      </w:tr>
    </w:tbl>
    <w:p>
      <w:pPr>
        <w:pStyle w:val="Spacer"/>
      </w:pPr>
    </w:p>
    <w:p>
      <w:pPr>
        <w:pStyle w:val="Heading2"/>
      </w:pPr>
      <w:r>
        <w:t xml:space="preserve">The money boxes</w:t>
      </w:r>
    </w:p>
    <w:p>
      <w:pPr>
        <w:pStyle w:val="ListItem"/>
      </w:pPr>
      <w:r>
        <w:t xml:space="preserve">• LTV = price × purchases per month × lifetime in months × margin.</w:t>
      </w:r>
    </w:p>
    <w:p>
      <w:pPr>
        <w:pStyle w:val="ListItem"/>
      </w:pPr>
      <w:r>
        <w:t xml:space="preserve">• LTV to CAC = LTV ÷ CAC.</w:t>
      </w:r>
    </w:p>
    <w:p>
      <w:pPr>
        <w:pStyle w:val="ListItem"/>
      </w:pPr>
      <w:r>
        <w:t xml:space="preserve">• Payback in months = CAC ÷ (price × purchases per month × margin).</w:t>
      </w:r>
    </w:p>
    <w:p>
      <w:pPr>
        <w:pStyle w:val="ListItem"/>
      </w:pPr>
      <w:r>
        <w:t xml:space="preserve">• Break-even: monthly burn (the fixed costs added up) ÷ the margin one customer brings in each month = the active customers you need.</w:t>
      </w:r>
    </w:p>
    <w:p>
      <w:pPr>
        <w:pStyle w:val="Heading2"/>
      </w:pPr>
      <w:r>
        <w:t xml:space="preserve">After the canvas</w:t>
      </w:r>
    </w:p>
    <w:p>
      <w:pPr>
        <w:pStyle w:val="Hint"/>
      </w:pPr>
      <w:r>
        <w:t xml:space="preserve">Mark each box by its evidence: a sourced figure or a customer quote, or leave it unmarked if there is neither. Test the weakest box first. A Problem or Early Adopters box with no quotes calls for customer interviews; a Channels box with no numbers calls for a small paid or landing-page test. Then rewrite the canvas with the result and date it.</w:t>
      </w:r>
    </w:p>
    <w:p>
      <w:pPr>
        <w:pStyle w:val="FieldLabel"/>
      </w:pPr>
      <w:r>
        <w:t xml:space="preserve">The box you test first, and the test</w:t>
      </w:r>
    </w:p>
    <w:p>
      <w:pPr>
        <w:pStyle w:val="WriteLine"/>
      </w:pPr>
    </w:p>
    <w:p>
      <w:pPr>
        <w:pStyle w:val="WriteLine"/>
      </w:pPr>
    </w:p>
    <w:p>
      <w:pPr>
        <w:pStyle w:val="WriteLine"/>
      </w:pPr>
    </w:p>
    <w:p>
      <w:pPr>
        <w:pStyle w:val="WriteLine"/>
      </w:pPr>
    </w:p>
    <w:p>
      <w:pPr>
        <w:pStyle w:val="Note"/>
      </w:pPr>
      <w:r>
        <w:t xml:space="preserve">Template by Fox021 · fox021.com. The free idea check on the site fills the Problem, Existing Alternatives, Channels and money boxes for your idea, with sources.</w:t>
      </w:r>
    </w:p>
    <w:sectPr>
      <w:pgSz w:w="16838" w:h="11906" w:orient="landscape"/>
      <w:pgMar w:top="1020" w:right="1020" w:bottom="1020" w:left="1020" w:header="567" w:footer="567" w:gutter="0"/>
    </w:sectPr>
  </w:body>
</w:document>
</file>

<file path=word/styles.xml><?xml version="1.0" encoding="utf-8"?>
<w:styles xmlns:w="http://schemas.openxmlformats.org/wordprocessingml/2006/main">
  <w:docDefaults>
    <w:rPrDefault>
      <w:rPr>
        <w:rFonts w:ascii="Arial" w:hAnsi="Arial" w:cs="Arial" w:eastAsia="Arial"/>
        <w:sz w:val="21"/>
        <w:szCs w:val="21"/>
        <w:lang w:val="en-US"/>
      </w:rPr>
    </w:rPrDefault>
    <w:pPrDefault>
      <w:pPr>
        <w:spacing w:after="120" w:line="276" w:lineRule="auto"/>
      </w:pPr>
    </w:pPrDefault>
  </w:docDefaults>
  <w:style w:type="paragraph" w:styleId="Normal" w:default="1">
    <w:name w:val="Normal"/>
    <w:pPr/>
    <w:rPr>
      <w:rFonts w:ascii="Arial" w:hAnsi="Arial" w:cs="Arial" w:eastAsia="Arial"/>
    </w:rPr>
  </w:style>
  <w:style w:type="paragraph" w:styleId="Brand">
    <w:name w:val="Brand"/>
    <w:basedOn w:val="Normal"/>
    <w:pPr>
      <w:spacing w:after="240"/>
    </w:pPr>
    <w:rPr>
      <w:rFonts w:ascii="Arial" w:hAnsi="Arial" w:cs="Arial" w:eastAsia="Arial"/>
      <w:b/>
      <w:color w:val="6F28E9"/>
      <w:sz w:val="18"/>
    </w:rPr>
  </w:style>
  <w:style w:type="paragraph" w:styleId="Heading1">
    <w:name w:val="heading 1"/>
    <w:basedOn w:val="Normal"/>
    <w:next w:val="Normal"/>
    <w:qFormat/>
    <w:pPr>
      <w:keepNext/>
      <w:spacing w:before="120" w:after="160"/>
      <w:outlineLvl w:val="0"/>
    </w:pPr>
    <w:rPr>
      <w:rFonts w:ascii="Arial" w:hAnsi="Arial" w:cs="Arial" w:eastAsia="Arial"/>
      <w:b/>
      <w:color w:val="6F28E9"/>
      <w:sz w:val="36"/>
    </w:rPr>
  </w:style>
  <w:style w:type="paragraph" w:styleId="Heading2">
    <w:name w:val="heading 2"/>
    <w:basedOn w:val="Normal"/>
    <w:next w:val="Normal"/>
    <w:qFormat/>
    <w:pPr>
      <w:keepNext/>
      <w:spacing w:before="320" w:after="120"/>
      <w:outlineLvl w:val="1"/>
    </w:pPr>
    <w:rPr>
      <w:rFonts w:ascii="Arial" w:hAnsi="Arial" w:cs="Arial" w:eastAsia="Arial"/>
      <w:b/>
      <w:color w:val="6F28E9"/>
      <w:sz w:val="28"/>
    </w:rPr>
  </w:style>
  <w:style w:type="paragraph" w:styleId="Heading3">
    <w:name w:val="heading 3"/>
    <w:basedOn w:val="Normal"/>
    <w:next w:val="Normal"/>
    <w:qFormat/>
    <w:pPr>
      <w:keepNext/>
      <w:spacing w:before="200" w:after="80"/>
      <w:outlineLvl w:val="2"/>
    </w:pPr>
    <w:rPr>
      <w:rFonts w:ascii="Arial" w:hAnsi="Arial" w:cs="Arial" w:eastAsia="Arial"/>
      <w:b/>
      <w:sz w:val="23"/>
    </w:rPr>
  </w:style>
  <w:style w:type="paragraph" w:styleId="Lead">
    <w:name w:val="Lead"/>
    <w:basedOn w:val="Normal"/>
    <w:pPr>
      <w:spacing w:after="200"/>
    </w:pPr>
    <w:rPr>
      <w:rFonts w:ascii="Arial" w:hAnsi="Arial" w:cs="Arial" w:eastAsia="Arial"/>
      <w:sz w:val="23"/>
    </w:rPr>
  </w:style>
  <w:style w:type="paragraph" w:styleId="Hint">
    <w:name w:val="Hint"/>
    <w:basedOn w:val="Normal"/>
    <w:pPr>
      <w:spacing w:after="80"/>
    </w:pPr>
    <w:rPr>
      <w:rFonts w:ascii="Arial" w:hAnsi="Arial" w:cs="Arial" w:eastAsia="Arial"/>
      <w:i/>
      <w:color w:val="6B6480"/>
      <w:sz w:val="18"/>
    </w:rPr>
  </w:style>
  <w:style w:type="paragraph" w:styleId="Note">
    <w:name w:val="Note"/>
    <w:basedOn w:val="Normal"/>
    <w:pPr>
      <w:pBdr>
        <w:left w:val="single" w:sz="4" w:space="0" w:color="BFB3DA"/>
      </w:pBdr>
      <w:shd w:val="clear" w:color="auto" w:fill="EFE8FD"/>
      <w:spacing w:before="120" w:after="200"/>
      <w:ind w:left="170" w:right="170"/>
    </w:pPr>
    <w:rPr>
      <w:rFonts w:ascii="Arial" w:hAnsi="Arial" w:cs="Arial" w:eastAsia="Arial"/>
      <w:sz w:val="19"/>
    </w:rPr>
  </w:style>
  <w:style w:type="paragraph" w:styleId="ListItem">
    <w:name w:val="List item"/>
    <w:basedOn w:val="Normal"/>
    <w:pPr>
      <w:spacing w:after="60"/>
      <w:ind w:left="357" w:hanging="357"/>
    </w:pPr>
    <w:rPr>
      <w:rFonts w:ascii="Arial" w:hAnsi="Arial" w:cs="Arial" w:eastAsia="Arial"/>
    </w:rPr>
  </w:style>
  <w:style w:type="paragraph" w:styleId="FieldLabel">
    <w:name w:val="Field label"/>
    <w:basedOn w:val="Normal"/>
    <w:pPr>
      <w:keepNext/>
      <w:spacing w:before="120" w:after="40"/>
    </w:pPr>
    <w:rPr>
      <w:rFonts w:ascii="Arial" w:hAnsi="Arial" w:cs="Arial" w:eastAsia="Arial"/>
      <w:b/>
      <w:color w:val="6B6480"/>
      <w:sz w:val="18"/>
    </w:rPr>
  </w:style>
  <w:style w:type="paragraph" w:styleId="WriteLine">
    <w:name w:val="Write line"/>
    <w:basedOn w:val="Normal"/>
    <w:pPr>
      <w:pBdr>
        <w:bottom w:val="dotted" w:sz="6" w:space="1" w:color="BFB3DA"/>
      </w:pBdr>
      <w:spacing w:before="200" w:after="0"/>
    </w:pPr>
    <w:rPr>
      <w:rFonts w:ascii="Arial" w:hAnsi="Arial" w:cs="Arial" w:eastAsia="Arial"/>
    </w:rPr>
  </w:style>
  <w:style w:type="paragraph" w:styleId="TableHead">
    <w:name w:val="Table head"/>
    <w:basedOn w:val="Normal"/>
    <w:pPr>
      <w:spacing w:after="0"/>
    </w:pPr>
    <w:rPr>
      <w:rFonts w:ascii="Arial" w:hAnsi="Arial" w:cs="Arial" w:eastAsia="Arial"/>
      <w:b/>
      <w:color w:val="FFFFFF"/>
      <w:sz w:val="19"/>
    </w:rPr>
  </w:style>
  <w:style w:type="paragraph" w:styleId="TableText">
    <w:name w:val="Table text"/>
    <w:basedOn w:val="Normal"/>
    <w:pPr>
      <w:spacing w:after="40"/>
    </w:pPr>
    <w:rPr>
      <w:rFonts w:ascii="Arial" w:hAnsi="Arial" w:cs="Arial" w:eastAsia="Arial"/>
      <w:sz w:val="19"/>
    </w:rPr>
  </w:style>
  <w:style w:type="paragraph" w:styleId="Spacer">
    <w:name w:val="Spacer"/>
    <w:basedOn w:val="Normal"/>
    <w:pPr>
      <w:spacing w:after="120"/>
    </w:pPr>
    <w:rPr>
      <w:rFonts w:ascii="Arial" w:hAnsi="Arial" w:cs="Arial" w:eastAsia="Arial"/>
      <w:sz w:val="12"/>
    </w:rPr>
  </w:style>
  <w:style w:type="table" w:styleId="TemplateTable">
    <w:name w:val="Template table"/>
    <w:tblPr>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Lean Canvas Template: 9 Boxes</dc:title>
  <dc:creator>Fox021</dc:creator>
  <dc:language>en-US</dc:language>
  <dcterms:created xsi:type="dcterms:W3CDTF">2026-10-16T00:00:00Z</dcterms:created>
  <dcterms:modified xsi:type="dcterms:W3CDTF">2026-10-16T00:00:00Z</dcterms:modified>
</cp:coreProperties>
</file>